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2740" w14:textId="43C6C33C" w:rsidR="008D0952" w:rsidRPr="0049362C" w:rsidRDefault="001B3242" w:rsidP="00C740E6">
      <w:pPr>
        <w:pStyle w:val="Testopredefi"/>
        <w:ind w:left="-567" w:right="-1"/>
        <w:jc w:val="center"/>
        <w:rPr>
          <w:rFonts w:ascii="Garamond" w:hAnsi="Garamond" w:cstheme="minorHAnsi"/>
          <w:b/>
          <w:bCs/>
          <w:sz w:val="20"/>
          <w:lang w:val="en-GB"/>
        </w:rPr>
      </w:pPr>
      <w:r w:rsidRPr="001B3242">
        <w:rPr>
          <w:rFonts w:ascii="Garamond" w:hAnsi="Garamond" w:cstheme="minorHAnsi"/>
          <w:b/>
          <w:bCs/>
          <w:sz w:val="20"/>
          <w:lang w:val="en-GB"/>
        </w:rPr>
        <w:t>INFORMATION ON THE PROCESSING OF PERSONAL DATA OF ONLINE USERS</w:t>
      </w:r>
      <w:r w:rsidR="00C740E6">
        <w:rPr>
          <w:rFonts w:ascii="Garamond" w:hAnsi="Garamond" w:cstheme="minorHAnsi"/>
          <w:b/>
          <w:bCs/>
          <w:sz w:val="20"/>
          <w:lang w:val="en-GB"/>
        </w:rPr>
        <w:t xml:space="preserve">            </w:t>
      </w:r>
      <w:r w:rsidR="005C5C3E">
        <w:rPr>
          <w:rFonts w:ascii="Garamond" w:hAnsi="Garamond" w:cstheme="minorHAnsi"/>
          <w:b/>
          <w:bCs/>
          <w:sz w:val="20"/>
          <w:lang w:val="en-GB"/>
        </w:rPr>
        <w:br/>
      </w:r>
      <w:r w:rsidR="00C740E6" w:rsidRPr="0049362C">
        <w:rPr>
          <w:rFonts w:ascii="Garamond" w:hAnsi="Garamond" w:cstheme="minorHAnsi"/>
          <w:b/>
          <w:bCs/>
          <w:sz w:val="20"/>
          <w:lang w:val="en-GB"/>
        </w:rPr>
        <w:t xml:space="preserve">COOKIE POLICY </w:t>
      </w:r>
      <w:r w:rsidR="0047363A" w:rsidRPr="0049362C">
        <w:rPr>
          <w:rFonts w:ascii="Garamond" w:hAnsi="Garamond" w:cstheme="minorHAnsi"/>
          <w:b/>
          <w:bCs/>
          <w:sz w:val="20"/>
          <w:lang w:val="en-GB"/>
        </w:rPr>
        <w:t xml:space="preserve">PURSUANT </w:t>
      </w:r>
      <w:r w:rsidR="001054D0" w:rsidRPr="0049362C">
        <w:rPr>
          <w:rFonts w:ascii="Garamond" w:hAnsi="Garamond" w:cstheme="minorHAnsi"/>
          <w:b/>
          <w:bCs/>
          <w:sz w:val="20"/>
          <w:lang w:val="en-GB"/>
        </w:rPr>
        <w:t xml:space="preserve">TO </w:t>
      </w:r>
      <w:r w:rsidR="0047363A" w:rsidRPr="0049362C">
        <w:rPr>
          <w:rFonts w:ascii="Garamond" w:hAnsi="Garamond" w:cstheme="minorHAnsi"/>
          <w:b/>
          <w:bCs/>
          <w:sz w:val="20"/>
          <w:lang w:val="en-GB"/>
        </w:rPr>
        <w:t>REGULATION (EU) 2016/679 (</w:t>
      </w:r>
      <w:r w:rsidR="005C5C3E">
        <w:rPr>
          <w:rFonts w:ascii="Garamond" w:hAnsi="Garamond" w:cstheme="minorHAnsi"/>
          <w:b/>
          <w:bCs/>
          <w:sz w:val="20"/>
          <w:lang w:val="en-GB"/>
        </w:rPr>
        <w:t>“</w:t>
      </w:r>
      <w:r w:rsidR="0047363A" w:rsidRPr="0049362C">
        <w:rPr>
          <w:rFonts w:ascii="Garamond" w:hAnsi="Garamond" w:cstheme="minorHAnsi"/>
          <w:b/>
          <w:bCs/>
          <w:sz w:val="20"/>
          <w:lang w:val="en-GB"/>
        </w:rPr>
        <w:t>GDPR</w:t>
      </w:r>
      <w:r w:rsidR="005C5C3E">
        <w:rPr>
          <w:rFonts w:ascii="Garamond" w:hAnsi="Garamond" w:cstheme="minorHAnsi"/>
          <w:b/>
          <w:bCs/>
          <w:sz w:val="20"/>
          <w:lang w:val="en-GB"/>
        </w:rPr>
        <w:t>”</w:t>
      </w:r>
      <w:r w:rsidR="0047363A" w:rsidRPr="0049362C">
        <w:rPr>
          <w:rFonts w:ascii="Garamond" w:hAnsi="Garamond" w:cstheme="minorHAnsi"/>
          <w:b/>
          <w:bCs/>
          <w:sz w:val="20"/>
          <w:lang w:val="en-GB"/>
        </w:rPr>
        <w:t>)</w:t>
      </w:r>
    </w:p>
    <w:p w14:paraId="4510BCD5" w14:textId="77777777" w:rsidR="0047363A" w:rsidRPr="0049362C" w:rsidRDefault="0047363A" w:rsidP="00786283">
      <w:pPr>
        <w:pStyle w:val="Testopredefi"/>
        <w:ind w:right="707"/>
        <w:jc w:val="center"/>
        <w:rPr>
          <w:rFonts w:ascii="Garamond" w:hAnsi="Garamond" w:cstheme="minorHAnsi"/>
          <w:b/>
          <w:bCs/>
          <w:sz w:val="20"/>
          <w:lang w:val="en-GB"/>
        </w:rPr>
      </w:pPr>
    </w:p>
    <w:p w14:paraId="2E291783" w14:textId="77777777" w:rsidR="0047363A" w:rsidRPr="0049362C" w:rsidRDefault="0047363A" w:rsidP="00786283">
      <w:pPr>
        <w:pStyle w:val="Testopredefi"/>
        <w:ind w:right="707"/>
        <w:jc w:val="center"/>
        <w:rPr>
          <w:rFonts w:ascii="Garamond" w:hAnsi="Garamond" w:cstheme="minorHAnsi"/>
          <w:b/>
          <w:bCs/>
          <w:sz w:val="20"/>
          <w:lang w:val="en-GB"/>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674"/>
        <w:gridCol w:w="4844"/>
      </w:tblGrid>
      <w:tr w:rsidR="00EA45A8" w:rsidRPr="001B3242" w14:paraId="009E8D0C" w14:textId="77777777" w:rsidTr="00912401">
        <w:trPr>
          <w:trHeight w:val="1851"/>
          <w:jc w:val="center"/>
        </w:trPr>
        <w:tc>
          <w:tcPr>
            <w:tcW w:w="894" w:type="pct"/>
            <w:tcBorders>
              <w:top w:val="thinThickSmallGap" w:sz="24" w:space="0" w:color="4472C4"/>
              <w:left w:val="thinThickSmallGap" w:sz="24" w:space="0" w:color="4472C4"/>
              <w:bottom w:val="single" w:sz="4" w:space="0" w:color="0070C0"/>
              <w:right w:val="thinThickThinSmallGap" w:sz="24" w:space="0" w:color="4472C4" w:themeColor="accent1"/>
            </w:tcBorders>
            <w:shd w:val="clear" w:color="auto" w:fill="BDD6EE"/>
          </w:tcPr>
          <w:p w14:paraId="7977D826" w14:textId="77777777" w:rsidR="00EA45A8" w:rsidRPr="0049362C" w:rsidRDefault="00EA45A8" w:rsidP="00EE5D33">
            <w:pPr>
              <w:pStyle w:val="Testopredefi"/>
              <w:ind w:right="461"/>
              <w:jc w:val="right"/>
              <w:rPr>
                <w:rFonts w:ascii="Garamond" w:hAnsi="Garamond" w:cs="Calibri"/>
                <w:b/>
                <w:noProof/>
                <w:sz w:val="20"/>
                <w:lang w:val="en-GB"/>
              </w:rPr>
            </w:pPr>
          </w:p>
          <w:p w14:paraId="05AC28AA" w14:textId="77777777" w:rsidR="008D0952" w:rsidRPr="0049362C" w:rsidRDefault="00691D82">
            <w:pPr>
              <w:pStyle w:val="Testopredefi"/>
              <w:ind w:right="461"/>
              <w:jc w:val="right"/>
              <w:rPr>
                <w:rFonts w:ascii="Garamond" w:hAnsi="Garamond" w:cs="Calibri"/>
                <w:sz w:val="20"/>
                <w:lang w:val="en-GB"/>
              </w:rPr>
            </w:pPr>
            <w:r w:rsidRPr="0049362C">
              <w:rPr>
                <w:rFonts w:ascii="Garamond" w:hAnsi="Garamond" w:cs="Calibri"/>
                <w:b/>
                <w:noProof/>
                <w:sz w:val="20"/>
                <w:lang w:val="en-GB"/>
              </w:rPr>
              <w:drawing>
                <wp:anchor distT="0" distB="0" distL="114300" distR="114300" simplePos="0" relativeHeight="251661316" behindDoc="0" locked="0" layoutInCell="1" allowOverlap="1" wp14:anchorId="407997E9" wp14:editId="5FCEE159">
                  <wp:simplePos x="0" y="0"/>
                  <wp:positionH relativeFrom="column">
                    <wp:posOffset>258445</wp:posOffset>
                  </wp:positionH>
                  <wp:positionV relativeFrom="paragraph">
                    <wp:posOffset>1648460</wp:posOffset>
                  </wp:positionV>
                  <wp:extent cx="420370" cy="420370"/>
                  <wp:effectExtent l="0" t="0" r="0" b="0"/>
                  <wp:wrapNone/>
                  <wp:docPr id="22" name="Immagine 22" descr="U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Ut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370" cy="420370"/>
                          </a:xfrm>
                          <a:prstGeom prst="rect">
                            <a:avLst/>
                          </a:prstGeom>
                        </pic:spPr>
                      </pic:pic>
                    </a:graphicData>
                  </a:graphic>
                </wp:anchor>
              </w:drawing>
            </w:r>
          </w:p>
        </w:tc>
        <w:tc>
          <w:tcPr>
            <w:tcW w:w="1806" w:type="pct"/>
            <w:tcBorders>
              <w:top w:val="thinThickSmallGap" w:sz="24" w:space="0" w:color="4472C4"/>
              <w:left w:val="thinThickThinSmallGap" w:sz="24" w:space="0" w:color="4472C4" w:themeColor="accent1"/>
              <w:bottom w:val="single" w:sz="4" w:space="0" w:color="0070C0"/>
            </w:tcBorders>
            <w:shd w:val="clear" w:color="auto" w:fill="BDD6EE"/>
            <w:vAlign w:val="center"/>
          </w:tcPr>
          <w:p w14:paraId="38A0A2CD" w14:textId="00803606" w:rsidR="008D0952" w:rsidRPr="0049362C" w:rsidRDefault="00DE4419">
            <w:pPr>
              <w:pStyle w:val="Testopredefi"/>
              <w:spacing w:before="120"/>
              <w:ind w:right="260"/>
              <w:jc w:val="center"/>
              <w:rPr>
                <w:rFonts w:ascii="Garamond" w:hAnsi="Garamond" w:cs="Calibri"/>
                <w:b/>
                <w:sz w:val="20"/>
                <w:lang w:val="en-GB"/>
              </w:rPr>
            </w:pPr>
            <w:r>
              <w:rPr>
                <w:rFonts w:ascii="Garamond" w:hAnsi="Garamond" w:cs="Calibri"/>
                <w:b/>
                <w:sz w:val="20"/>
                <w:lang w:val="en-GB"/>
              </w:rPr>
              <w:t>JOINT CONTROLLERS</w:t>
            </w:r>
          </w:p>
        </w:tc>
        <w:tc>
          <w:tcPr>
            <w:tcW w:w="2300" w:type="pct"/>
            <w:tcBorders>
              <w:top w:val="thinThickSmallGap" w:sz="24" w:space="0" w:color="4472C4"/>
              <w:bottom w:val="single" w:sz="4" w:space="0" w:color="0070C0"/>
              <w:right w:val="thickThinSmallGap" w:sz="24" w:space="0" w:color="4472C4" w:themeColor="accent1"/>
            </w:tcBorders>
            <w:shd w:val="clear" w:color="auto" w:fill="DEEAF6"/>
          </w:tcPr>
          <w:tbl>
            <w:tblPr>
              <w:tblW w:w="4627" w:type="dxa"/>
              <w:tblInd w:w="1" w:type="dxa"/>
              <w:tblBorders>
                <w:top w:val="nil"/>
                <w:left w:val="nil"/>
                <w:bottom w:val="nil"/>
                <w:right w:val="nil"/>
                <w:insideH w:val="single" w:sz="4" w:space="0" w:color="000000"/>
                <w:insideV w:val="single" w:sz="4" w:space="0" w:color="000000"/>
              </w:tblBorders>
              <w:tblLook w:val="0000" w:firstRow="0" w:lastRow="0" w:firstColumn="0" w:lastColumn="0" w:noHBand="0" w:noVBand="0"/>
            </w:tblPr>
            <w:tblGrid>
              <w:gridCol w:w="4627"/>
            </w:tblGrid>
            <w:tr w:rsidR="00EA4A6E" w:rsidRPr="001B3242" w14:paraId="1CDCB59B" w14:textId="77777777" w:rsidTr="00EA4A6E">
              <w:trPr>
                <w:trHeight w:val="1986"/>
              </w:trPr>
              <w:tc>
                <w:tcPr>
                  <w:tcW w:w="4627" w:type="dxa"/>
                </w:tcPr>
                <w:p w14:paraId="12575B8B" w14:textId="2E4BE26F" w:rsidR="00EA4A6E" w:rsidRPr="005C5C3E" w:rsidRDefault="00EA4A6E" w:rsidP="00EA4A6E">
                  <w:pPr>
                    <w:pBdr>
                      <w:top w:val="nil"/>
                      <w:left w:val="nil"/>
                      <w:bottom w:val="nil"/>
                      <w:right w:val="nil"/>
                      <w:between w:val="nil"/>
                    </w:pBdr>
                    <w:spacing w:before="120"/>
                    <w:ind w:left="-62"/>
                    <w:rPr>
                      <w:rFonts w:ascii="Garamond" w:eastAsia="Garamond" w:hAnsi="Garamond" w:cs="Garamond"/>
                      <w:color w:val="000000"/>
                      <w:lang w:val="en-GB"/>
                    </w:rPr>
                  </w:pPr>
                  <w:r w:rsidRPr="005C5C3E">
                    <w:rPr>
                      <w:rFonts w:ascii="Garamond" w:eastAsia="Garamond" w:hAnsi="Garamond" w:cs="Garamond"/>
                      <w:b/>
                      <w:color w:val="000000"/>
                      <w:lang w:val="en-GB"/>
                    </w:rPr>
                    <w:t>1. E.M.S. EURO MANAGEMENT SERVICES S.p.A.</w:t>
                  </w:r>
                  <w:r w:rsidRPr="005C5C3E">
                    <w:rPr>
                      <w:rFonts w:ascii="Garamond" w:eastAsia="Garamond" w:hAnsi="Garamond" w:cs="Garamond"/>
                      <w:color w:val="000000"/>
                      <w:lang w:val="en-GB"/>
                    </w:rPr>
                    <w:t>, via Trivulzio, 1, 20146 Milan, Italy</w:t>
                  </w:r>
                </w:p>
                <w:p w14:paraId="52CCBBB9" w14:textId="134A8E90" w:rsidR="00675AEB" w:rsidRPr="005C5C3E" w:rsidRDefault="00EA4A6E" w:rsidP="00675AEB">
                  <w:pPr>
                    <w:pBdr>
                      <w:top w:val="nil"/>
                      <w:left w:val="nil"/>
                      <w:bottom w:val="nil"/>
                      <w:right w:val="nil"/>
                      <w:between w:val="nil"/>
                    </w:pBdr>
                    <w:ind w:left="-61"/>
                    <w:rPr>
                      <w:rFonts w:ascii="Garamond" w:eastAsia="Garamond" w:hAnsi="Garamond" w:cs="Garamond"/>
                      <w:color w:val="000000"/>
                      <w:lang w:val="en-GB"/>
                    </w:rPr>
                  </w:pPr>
                  <w:r w:rsidRPr="005C5C3E">
                    <w:rPr>
                      <w:rFonts w:ascii="Garamond" w:eastAsia="Garamond" w:hAnsi="Garamond" w:cs="Garamond"/>
                      <w:b/>
                      <w:color w:val="000000"/>
                      <w:lang w:val="en-GB"/>
                    </w:rPr>
                    <w:t xml:space="preserve">2. EUROGROUP LAMINATIONS S.p.A. </w:t>
                  </w:r>
                  <w:r w:rsidR="00675AEB" w:rsidRPr="005C5C3E">
                    <w:rPr>
                      <w:rFonts w:ascii="Garamond" w:eastAsia="Garamond" w:hAnsi="Garamond" w:cs="Garamond"/>
                      <w:color w:val="000000"/>
                      <w:lang w:val="en-GB"/>
                    </w:rPr>
                    <w:t>via Trivulzio, 1, 20146 Milan, Italy</w:t>
                  </w:r>
                </w:p>
                <w:p w14:paraId="1F0C53A1" w14:textId="558CC65A" w:rsidR="00EA4A6E" w:rsidRPr="005C5C3E" w:rsidRDefault="00EA4A6E" w:rsidP="00EA4A6E">
                  <w:pPr>
                    <w:pBdr>
                      <w:top w:val="nil"/>
                      <w:left w:val="nil"/>
                      <w:bottom w:val="nil"/>
                      <w:right w:val="nil"/>
                      <w:between w:val="nil"/>
                    </w:pBdr>
                    <w:ind w:left="-61"/>
                    <w:rPr>
                      <w:rFonts w:ascii="Garamond" w:eastAsia="Garamond" w:hAnsi="Garamond" w:cs="Garamond"/>
                      <w:b/>
                      <w:color w:val="000000"/>
                    </w:rPr>
                  </w:pPr>
                  <w:r w:rsidRPr="005C5C3E">
                    <w:rPr>
                      <w:rFonts w:ascii="Garamond" w:eastAsia="Garamond" w:hAnsi="Garamond" w:cs="Garamond"/>
                      <w:b/>
                      <w:color w:val="000000"/>
                    </w:rPr>
                    <w:t xml:space="preserve">3. CORRADA S.p.A. </w:t>
                  </w:r>
                  <w:r w:rsidRPr="005C5C3E">
                    <w:rPr>
                      <w:rFonts w:ascii="Garamond" w:eastAsia="Garamond" w:hAnsi="Garamond" w:cs="Garamond"/>
                      <w:color w:val="000000"/>
                    </w:rPr>
                    <w:t xml:space="preserve">via Michelangelo Buonarroti 8, 20020 Lainate (MI) Italy </w:t>
                  </w:r>
                  <w:r w:rsidRPr="005C5C3E">
                    <w:rPr>
                      <w:rFonts w:ascii="Garamond" w:eastAsia="Garamond" w:hAnsi="Garamond" w:cs="Garamond"/>
                      <w:color w:val="000000"/>
                    </w:rPr>
                    <w:br/>
                  </w:r>
                  <w:r w:rsidRPr="005C5C3E">
                    <w:rPr>
                      <w:rFonts w:ascii="Garamond" w:eastAsia="Garamond" w:hAnsi="Garamond" w:cs="Garamond"/>
                      <w:color w:val="000000"/>
                    </w:rPr>
                    <w:br/>
                  </w:r>
                  <w:r w:rsidRPr="005C5C3E">
                    <w:rPr>
                      <w:rFonts w:ascii="Garamond" w:eastAsia="Garamond" w:hAnsi="Garamond" w:cs="Garamond"/>
                      <w:b/>
                      <w:color w:val="000000"/>
                    </w:rPr>
                    <w:t xml:space="preserve">4. EUROTRANCIATURA S.p.A. Società Unipersonale </w:t>
                  </w:r>
                  <w:r w:rsidRPr="005C5C3E">
                    <w:rPr>
                      <w:rFonts w:ascii="Garamond" w:eastAsia="Garamond" w:hAnsi="Garamond" w:cs="Garamond"/>
                      <w:color w:val="000000"/>
                    </w:rPr>
                    <w:br/>
                    <w:t>via Stella Rosa 48/50, 20021 Baranzate (MI) Italy</w:t>
                  </w:r>
                </w:p>
                <w:p w14:paraId="36F0F7D1" w14:textId="2E5031A1" w:rsidR="00EA4A6E" w:rsidRPr="005C5C3E" w:rsidRDefault="00EA4A6E" w:rsidP="00EA4A6E">
                  <w:pPr>
                    <w:pBdr>
                      <w:top w:val="nil"/>
                      <w:left w:val="nil"/>
                      <w:bottom w:val="nil"/>
                      <w:right w:val="nil"/>
                      <w:between w:val="nil"/>
                    </w:pBdr>
                    <w:ind w:left="-61"/>
                    <w:rPr>
                      <w:rFonts w:ascii="Garamond" w:eastAsia="Garamond" w:hAnsi="Garamond" w:cs="Garamond"/>
                      <w:color w:val="000000"/>
                    </w:rPr>
                  </w:pPr>
                  <w:r w:rsidRPr="005C5C3E">
                    <w:rPr>
                      <w:rFonts w:ascii="Garamond" w:eastAsia="Garamond" w:hAnsi="Garamond" w:cs="Garamond"/>
                      <w:b/>
                      <w:color w:val="000000"/>
                    </w:rPr>
                    <w:t>5. EUROSLOT TOOLS S.r.l.</w:t>
                  </w:r>
                  <w:r w:rsidRPr="005C5C3E">
                    <w:rPr>
                      <w:rFonts w:ascii="Garamond" w:eastAsia="Garamond" w:hAnsi="Garamond" w:cs="Garamond"/>
                      <w:color w:val="000000"/>
                    </w:rPr>
                    <w:t xml:space="preserve">, </w:t>
                  </w:r>
                  <w:r w:rsidRPr="005C5C3E">
                    <w:rPr>
                      <w:rFonts w:ascii="Garamond" w:eastAsia="Garamond" w:hAnsi="Garamond" w:cs="Garamond"/>
                      <w:color w:val="000000"/>
                    </w:rPr>
                    <w:br/>
                    <w:t xml:space="preserve">via De Gasperi 10, 20066 Melzo (MI), Italy </w:t>
                  </w:r>
                  <w:r w:rsidRPr="005C5C3E">
                    <w:rPr>
                      <w:rFonts w:ascii="Garamond" w:eastAsia="Garamond" w:hAnsi="Garamond" w:cs="Garamond"/>
                      <w:color w:val="000000"/>
                    </w:rPr>
                    <w:br/>
                  </w:r>
                  <w:r w:rsidRPr="005C5C3E">
                    <w:rPr>
                      <w:rFonts w:ascii="Garamond" w:eastAsia="Garamond" w:hAnsi="Garamond" w:cs="Garamond"/>
                      <w:color w:val="000000"/>
                    </w:rPr>
                    <w:br/>
                  </w:r>
                  <w:r w:rsidRPr="005C5C3E">
                    <w:rPr>
                      <w:rFonts w:ascii="Garamond" w:eastAsia="Garamond" w:hAnsi="Garamond" w:cs="Garamond"/>
                      <w:b/>
                      <w:color w:val="000000"/>
                    </w:rPr>
                    <w:t xml:space="preserve">6. SAF S.p.A. </w:t>
                  </w:r>
                  <w:r w:rsidRPr="005C5C3E">
                    <w:rPr>
                      <w:rFonts w:ascii="Garamond" w:eastAsia="Garamond" w:hAnsi="Garamond" w:cs="Garamond"/>
                      <w:color w:val="000000"/>
                    </w:rPr>
                    <w:br/>
                    <w:t>via Industriale 14 - 25080 Muscoline (BS), Italy</w:t>
                  </w:r>
                </w:p>
                <w:p w14:paraId="5C0D9466" w14:textId="77777777" w:rsidR="00EA4A6E" w:rsidRPr="005C5C3E" w:rsidRDefault="00EA4A6E" w:rsidP="00EA4A6E">
                  <w:pPr>
                    <w:pBdr>
                      <w:top w:val="nil"/>
                      <w:left w:val="nil"/>
                      <w:bottom w:val="nil"/>
                      <w:right w:val="nil"/>
                      <w:between w:val="nil"/>
                    </w:pBdr>
                    <w:ind w:left="-61"/>
                    <w:rPr>
                      <w:rFonts w:ascii="Garamond" w:eastAsia="Garamond" w:hAnsi="Garamond" w:cs="Garamond"/>
                      <w:color w:val="000000"/>
                    </w:rPr>
                  </w:pPr>
                  <w:r w:rsidRPr="005C5C3E">
                    <w:rPr>
                      <w:rFonts w:ascii="Garamond" w:eastAsia="Garamond" w:hAnsi="Garamond" w:cs="Garamond"/>
                      <w:color w:val="000000"/>
                    </w:rPr>
                    <w:t xml:space="preserve">E-mail: </w:t>
                  </w:r>
                  <w:hyperlink r:id="rId12" w:history="1">
                    <w:r w:rsidRPr="005C5C3E">
                      <w:rPr>
                        <w:rStyle w:val="Collegamentoipertestuale"/>
                        <w:rFonts w:ascii="Garamond" w:eastAsia="Garamond" w:hAnsi="Garamond" w:cs="Garamond"/>
                        <w:b/>
                        <w:bCs/>
                      </w:rPr>
                      <w:t>privacy@euro-group.it</w:t>
                    </w:r>
                  </w:hyperlink>
                  <w:r w:rsidRPr="005C5C3E">
                    <w:rPr>
                      <w:rFonts w:ascii="Garamond" w:eastAsia="Garamond" w:hAnsi="Garamond" w:cs="Garamond"/>
                      <w:color w:val="000000"/>
                    </w:rPr>
                    <w:t xml:space="preserve"> </w:t>
                  </w:r>
                </w:p>
                <w:p w14:paraId="5C073DDA" w14:textId="77777777" w:rsidR="00EA4A6E" w:rsidRPr="007F2AF5" w:rsidRDefault="00EA4A6E" w:rsidP="00EA4A6E">
                  <w:pPr>
                    <w:pBdr>
                      <w:top w:val="nil"/>
                      <w:left w:val="nil"/>
                      <w:bottom w:val="nil"/>
                      <w:right w:val="nil"/>
                      <w:between w:val="nil"/>
                    </w:pBdr>
                    <w:spacing w:after="120"/>
                    <w:ind w:left="-62"/>
                    <w:jc w:val="both"/>
                    <w:rPr>
                      <w:rFonts w:ascii="Garamond" w:eastAsia="Garamond" w:hAnsi="Garamond" w:cs="Garamond"/>
                      <w:color w:val="000000"/>
                      <w:lang w:val="en-GB"/>
                    </w:rPr>
                  </w:pPr>
                  <w:r w:rsidRPr="005C5C3E">
                    <w:rPr>
                      <w:rFonts w:ascii="Garamond" w:eastAsia="Garamond" w:hAnsi="Garamond" w:cs="Garamond"/>
                      <w:color w:val="000000"/>
                      <w:lang w:val="en-GB"/>
                    </w:rPr>
                    <w:t>Hereinafter also referred to individually as “</w:t>
                  </w:r>
                  <w:r w:rsidRPr="005C5C3E">
                    <w:rPr>
                      <w:rFonts w:ascii="Garamond" w:eastAsia="Garamond" w:hAnsi="Garamond" w:cs="Garamond"/>
                      <w:b/>
                      <w:bCs/>
                      <w:color w:val="000000"/>
                      <w:lang w:val="en-GB"/>
                    </w:rPr>
                    <w:t>Company</w:t>
                  </w:r>
                  <w:r w:rsidRPr="005C5C3E">
                    <w:rPr>
                      <w:rFonts w:ascii="Garamond" w:eastAsia="Garamond" w:hAnsi="Garamond" w:cs="Garamond"/>
                      <w:color w:val="000000"/>
                      <w:lang w:val="en-GB"/>
                    </w:rPr>
                    <w:t>” or “</w:t>
                  </w:r>
                  <w:r w:rsidRPr="005C5C3E">
                    <w:rPr>
                      <w:rFonts w:ascii="Garamond" w:eastAsia="Garamond" w:hAnsi="Garamond" w:cs="Garamond"/>
                      <w:b/>
                      <w:bCs/>
                      <w:color w:val="000000"/>
                      <w:lang w:val="en-GB"/>
                    </w:rPr>
                    <w:t>Controller</w:t>
                  </w:r>
                  <w:r w:rsidRPr="005C5C3E">
                    <w:rPr>
                      <w:rFonts w:ascii="Garamond" w:eastAsia="Garamond" w:hAnsi="Garamond" w:cs="Garamond"/>
                      <w:color w:val="000000"/>
                      <w:lang w:val="en-GB"/>
                    </w:rPr>
                    <w:t>” and jointly as “</w:t>
                  </w:r>
                  <w:r w:rsidRPr="005C5C3E">
                    <w:rPr>
                      <w:rFonts w:ascii="Garamond" w:eastAsia="Garamond" w:hAnsi="Garamond" w:cs="Garamond"/>
                      <w:b/>
                      <w:bCs/>
                      <w:color w:val="000000"/>
                      <w:lang w:val="en-GB"/>
                    </w:rPr>
                    <w:t>Joint Controllers</w:t>
                  </w:r>
                  <w:r w:rsidRPr="005C5C3E">
                    <w:rPr>
                      <w:rFonts w:ascii="Garamond" w:eastAsia="Garamond" w:hAnsi="Garamond" w:cs="Garamond"/>
                      <w:color w:val="000000"/>
                      <w:lang w:val="en-GB"/>
                    </w:rPr>
                    <w:t>”</w:t>
                  </w:r>
                </w:p>
              </w:tc>
            </w:tr>
          </w:tbl>
          <w:p w14:paraId="2FFC643F" w14:textId="77777777" w:rsidR="00EA45A8" w:rsidRPr="0049362C" w:rsidRDefault="00EA45A8" w:rsidP="00EE5D33">
            <w:pPr>
              <w:pStyle w:val="Testopredefi"/>
              <w:spacing w:before="120"/>
              <w:ind w:right="401"/>
              <w:jc w:val="both"/>
              <w:rPr>
                <w:rFonts w:ascii="Garamond" w:hAnsi="Garamond" w:cs="Calibri"/>
                <w:sz w:val="20"/>
                <w:lang w:val="en-GB"/>
              </w:rPr>
            </w:pPr>
          </w:p>
        </w:tc>
      </w:tr>
      <w:tr w:rsidR="00EA45A8" w:rsidRPr="0049362C" w14:paraId="7D61FBAD" w14:textId="77777777" w:rsidTr="00EE5D33">
        <w:trPr>
          <w:trHeight w:val="516"/>
          <w:jc w:val="center"/>
        </w:trPr>
        <w:tc>
          <w:tcPr>
            <w:tcW w:w="894" w:type="pct"/>
            <w:tcBorders>
              <w:top w:val="single" w:sz="4" w:space="0" w:color="0070C0"/>
              <w:left w:val="thinThickSmallGap" w:sz="24" w:space="0" w:color="4472C4"/>
              <w:bottom w:val="thickThinSmallGap" w:sz="24" w:space="0" w:color="4472C4" w:themeColor="accent1"/>
              <w:right w:val="thinThickThinSmallGap" w:sz="24" w:space="0" w:color="4472C4" w:themeColor="accent1"/>
            </w:tcBorders>
            <w:shd w:val="clear" w:color="auto" w:fill="BDD6EE"/>
          </w:tcPr>
          <w:p w14:paraId="5D95B5C3" w14:textId="77777777" w:rsidR="008D0952" w:rsidRPr="0049362C" w:rsidRDefault="00691D82">
            <w:pPr>
              <w:pStyle w:val="Testopredefi"/>
              <w:spacing w:before="240" w:after="240"/>
              <w:ind w:right="461"/>
              <w:jc w:val="right"/>
              <w:rPr>
                <w:rFonts w:ascii="Garamond" w:hAnsi="Garamond" w:cs="Calibri"/>
                <w:b/>
                <w:noProof/>
                <w:sz w:val="20"/>
                <w:lang w:val="en-GB"/>
              </w:rPr>
            </w:pPr>
            <w:r w:rsidRPr="0049362C">
              <w:rPr>
                <w:rFonts w:ascii="Garamond" w:hAnsi="Garamond" w:cs="Calibri"/>
                <w:b/>
                <w:noProof/>
                <w:sz w:val="20"/>
                <w:lang w:val="en-GB"/>
              </w:rPr>
              <w:drawing>
                <wp:anchor distT="0" distB="0" distL="114300" distR="114300" simplePos="0" relativeHeight="251660292" behindDoc="0" locked="0" layoutInCell="1" allowOverlap="1" wp14:anchorId="1E9E3411" wp14:editId="364039FB">
                  <wp:simplePos x="0" y="0"/>
                  <wp:positionH relativeFrom="column">
                    <wp:posOffset>271821</wp:posOffset>
                  </wp:positionH>
                  <wp:positionV relativeFrom="paragraph">
                    <wp:posOffset>71410</wp:posOffset>
                  </wp:positionV>
                  <wp:extent cx="426720" cy="426720"/>
                  <wp:effectExtent l="0" t="0" r="0" b="0"/>
                  <wp:wrapNone/>
                  <wp:docPr id="21" name="Immagine 21" descr="Rel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Relato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anchor>
              </w:drawing>
            </w:r>
          </w:p>
        </w:tc>
        <w:tc>
          <w:tcPr>
            <w:tcW w:w="1806" w:type="pct"/>
            <w:tcBorders>
              <w:top w:val="single" w:sz="4" w:space="0" w:color="0070C0"/>
              <w:left w:val="thinThickThinSmallGap" w:sz="24" w:space="0" w:color="4472C4" w:themeColor="accent1"/>
              <w:bottom w:val="thickThinSmallGap" w:sz="24" w:space="0" w:color="4472C4" w:themeColor="accent1"/>
            </w:tcBorders>
            <w:shd w:val="clear" w:color="auto" w:fill="BDD6EE"/>
            <w:vAlign w:val="center"/>
          </w:tcPr>
          <w:p w14:paraId="536AE0B7" w14:textId="77777777" w:rsidR="008D0952" w:rsidRPr="0049362C" w:rsidRDefault="00691D82">
            <w:pPr>
              <w:pStyle w:val="Testopredefi"/>
              <w:spacing w:before="240" w:after="240"/>
              <w:ind w:right="118"/>
              <w:jc w:val="center"/>
              <w:rPr>
                <w:rFonts w:ascii="Garamond" w:hAnsi="Garamond" w:cs="Calibri"/>
                <w:b/>
                <w:sz w:val="20"/>
                <w:lang w:val="en-GB"/>
              </w:rPr>
            </w:pPr>
            <w:r w:rsidRPr="0049362C">
              <w:rPr>
                <w:rFonts w:ascii="Garamond" w:hAnsi="Garamond" w:cs="Calibri"/>
                <w:b/>
                <w:sz w:val="20"/>
                <w:lang w:val="en-GB"/>
              </w:rPr>
              <w:t>DATA PROTECTION OFFICER (DPO)</w:t>
            </w:r>
          </w:p>
        </w:tc>
        <w:tc>
          <w:tcPr>
            <w:tcW w:w="2300" w:type="pct"/>
            <w:tcBorders>
              <w:top w:val="single" w:sz="4" w:space="0" w:color="0070C0"/>
              <w:bottom w:val="thickThinSmallGap" w:sz="24" w:space="0" w:color="0070C0"/>
              <w:right w:val="thickThinSmallGap" w:sz="24" w:space="0" w:color="4472C4" w:themeColor="accent1"/>
            </w:tcBorders>
            <w:shd w:val="clear" w:color="auto" w:fill="DEEAF6"/>
            <w:vAlign w:val="center"/>
          </w:tcPr>
          <w:p w14:paraId="463BC0D8" w14:textId="2ADD8AB7" w:rsidR="008D0952" w:rsidRPr="00EA4A6E" w:rsidRDefault="00691D82">
            <w:pPr>
              <w:pStyle w:val="Default"/>
              <w:spacing w:before="240" w:after="240"/>
              <w:ind w:left="97"/>
              <w:jc w:val="both"/>
              <w:rPr>
                <w:b/>
                <w:bCs/>
                <w:sz w:val="20"/>
                <w:szCs w:val="20"/>
              </w:rPr>
            </w:pPr>
            <w:r w:rsidRPr="00EA4A6E">
              <w:rPr>
                <w:rFonts w:eastAsia="Calibri" w:cs="Calibri"/>
                <w:sz w:val="20"/>
                <w:szCs w:val="20"/>
              </w:rPr>
              <w:t xml:space="preserve">E-mail: </w:t>
            </w:r>
            <w:hyperlink r:id="rId14" w:history="1">
              <w:r w:rsidR="00571374" w:rsidRPr="00EA4A6E">
                <w:rPr>
                  <w:rStyle w:val="Collegamentoipertestuale"/>
                  <w:b/>
                  <w:bCs/>
                  <w:sz w:val="20"/>
                  <w:szCs w:val="20"/>
                </w:rPr>
                <w:t>dpo@euro-group.it</w:t>
              </w:r>
            </w:hyperlink>
            <w:r w:rsidR="00571374" w:rsidRPr="00EA4A6E">
              <w:rPr>
                <w:b/>
                <w:bCs/>
                <w:sz w:val="20"/>
                <w:szCs w:val="20"/>
              </w:rPr>
              <w:t xml:space="preserve"> </w:t>
            </w:r>
          </w:p>
        </w:tc>
      </w:tr>
    </w:tbl>
    <w:p w14:paraId="33011A8D" w14:textId="77777777" w:rsidR="00EA45A8" w:rsidRPr="00EA4A6E" w:rsidRDefault="001F3AC9" w:rsidP="001F3AC9">
      <w:pPr>
        <w:tabs>
          <w:tab w:val="left" w:pos="2670"/>
        </w:tabs>
        <w:spacing w:after="0" w:line="240" w:lineRule="auto"/>
        <w:ind w:right="-567"/>
        <w:rPr>
          <w:rFonts w:ascii="Garamond" w:eastAsia="Times New Roman" w:hAnsi="Garamond" w:cstheme="majorHAnsi"/>
          <w:b/>
          <w:sz w:val="20"/>
          <w:szCs w:val="20"/>
          <w:lang w:eastAsia="it-IT"/>
        </w:rPr>
      </w:pPr>
      <w:r w:rsidRPr="00EA4A6E">
        <w:rPr>
          <w:rFonts w:ascii="Garamond" w:eastAsia="Times New Roman" w:hAnsi="Garamond" w:cstheme="majorHAnsi"/>
          <w:b/>
          <w:sz w:val="20"/>
          <w:szCs w:val="20"/>
          <w:lang w:eastAsia="it-IT"/>
        </w:rPr>
        <w:tab/>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1D2D04" w:rsidRPr="0049362C" w14:paraId="22761648" w14:textId="77777777" w:rsidTr="00EE5D33">
        <w:trPr>
          <w:trHeight w:val="250"/>
          <w:jc w:val="center"/>
        </w:trPr>
        <w:tc>
          <w:tcPr>
            <w:tcW w:w="1686" w:type="dxa"/>
            <w:vMerge w:val="restart"/>
            <w:tcBorders>
              <w:top w:val="double" w:sz="4" w:space="0" w:color="4472C4"/>
              <w:left w:val="double" w:sz="4" w:space="0" w:color="4472C4"/>
              <w:right w:val="double" w:sz="4" w:space="0" w:color="5B9BD5"/>
            </w:tcBorders>
            <w:shd w:val="clear" w:color="auto" w:fill="DEEAF6"/>
          </w:tcPr>
          <w:p w14:paraId="4C64730E" w14:textId="77777777" w:rsidR="001D2D04" w:rsidRPr="00EA4A6E" w:rsidRDefault="001D2D04" w:rsidP="00EE5D33">
            <w:pPr>
              <w:pStyle w:val="Testopredefi"/>
              <w:ind w:right="707"/>
              <w:jc w:val="both"/>
              <w:rPr>
                <w:rFonts w:ascii="Garamond" w:hAnsi="Garamond" w:cs="Calibri"/>
                <w:b/>
                <w:noProof/>
                <w:sz w:val="20"/>
              </w:rPr>
            </w:pPr>
          </w:p>
          <w:p w14:paraId="449EC623" w14:textId="77777777" w:rsidR="001D2D04" w:rsidRPr="00EA4A6E" w:rsidRDefault="001D2D04" w:rsidP="00EE5D33">
            <w:pPr>
              <w:pStyle w:val="Testopredefi"/>
              <w:ind w:right="707"/>
              <w:jc w:val="both"/>
              <w:rPr>
                <w:rFonts w:ascii="Garamond" w:hAnsi="Garamond" w:cs="Calibri"/>
                <w:b/>
                <w:noProof/>
                <w:sz w:val="20"/>
              </w:rPr>
            </w:pPr>
          </w:p>
          <w:p w14:paraId="1A2415B1" w14:textId="77777777" w:rsidR="008D0952" w:rsidRPr="00EA4A6E" w:rsidRDefault="00691D82">
            <w:pPr>
              <w:pStyle w:val="Testopredefi"/>
              <w:spacing w:before="120" w:after="120"/>
              <w:ind w:left="-118"/>
              <w:jc w:val="center"/>
              <w:rPr>
                <w:rFonts w:ascii="Garamond" w:hAnsi="Garamond" w:cs="Calibri"/>
                <w:sz w:val="20"/>
              </w:rPr>
            </w:pPr>
            <w:r w:rsidRPr="0049362C">
              <w:rPr>
                <w:rFonts w:ascii="Garamond" w:hAnsi="Garamond" w:cstheme="minorHAnsi"/>
                <w:b/>
                <w:noProof/>
                <w:sz w:val="20"/>
                <w:lang w:val="en-GB"/>
              </w:rPr>
              <w:drawing>
                <wp:anchor distT="0" distB="0" distL="114300" distR="114300" simplePos="0" relativeHeight="251670532" behindDoc="0" locked="0" layoutInCell="1" allowOverlap="1" wp14:anchorId="58FD28CD" wp14:editId="6ADB80F0">
                  <wp:simplePos x="0" y="0"/>
                  <wp:positionH relativeFrom="column">
                    <wp:posOffset>145415</wp:posOffset>
                  </wp:positionH>
                  <wp:positionV relativeFrom="paragraph">
                    <wp:posOffset>491490</wp:posOffset>
                  </wp:positionV>
                  <wp:extent cx="594553" cy="594553"/>
                  <wp:effectExtent l="0" t="0" r="0" b="0"/>
                  <wp:wrapNone/>
                  <wp:docPr id="6" name="Elemento grafico 6" descr="Computer porta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ptop.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94553" cy="594553"/>
                          </a:xfrm>
                          <a:prstGeom prst="rect">
                            <a:avLst/>
                          </a:prstGeom>
                        </pic:spPr>
                      </pic:pic>
                    </a:graphicData>
                  </a:graphic>
                  <wp14:sizeRelH relativeFrom="margin">
                    <wp14:pctWidth>0</wp14:pctWidth>
                  </wp14:sizeRelH>
                  <wp14:sizeRelV relativeFrom="margin">
                    <wp14:pctHeight>0</wp14:pctHeight>
                  </wp14:sizeRelV>
                </wp:anchor>
              </w:drawing>
            </w: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7560ED22" w14:textId="59226745" w:rsidR="008D0952" w:rsidRPr="0049362C" w:rsidRDefault="00691D82">
            <w:pPr>
              <w:pStyle w:val="Testopredefi"/>
              <w:jc w:val="both"/>
              <w:rPr>
                <w:rFonts w:ascii="Garamond" w:hAnsi="Garamond" w:cs="Calibri"/>
                <w:sz w:val="20"/>
                <w:lang w:val="en-GB"/>
              </w:rPr>
            </w:pPr>
            <w:r w:rsidRPr="0049362C">
              <w:rPr>
                <w:rFonts w:ascii="Garamond" w:hAnsi="Garamond" w:cs="Calibri"/>
                <w:b/>
                <w:sz w:val="20"/>
                <w:lang w:val="en-GB"/>
              </w:rPr>
              <w:t>WHAT ARE</w:t>
            </w:r>
            <w:r w:rsidR="00574C1D" w:rsidRPr="0049362C">
              <w:rPr>
                <w:rFonts w:ascii="Garamond" w:hAnsi="Garamond" w:cs="Calibri"/>
                <w:b/>
                <w:sz w:val="20"/>
                <w:lang w:val="en-GB"/>
              </w:rPr>
              <w:t xml:space="preserve"> COOKIES</w:t>
            </w:r>
          </w:p>
        </w:tc>
      </w:tr>
      <w:tr w:rsidR="001D2D04" w:rsidRPr="001B3242" w14:paraId="3F4C49CC" w14:textId="77777777" w:rsidTr="00DE4419">
        <w:trPr>
          <w:trHeight w:val="3413"/>
          <w:jc w:val="center"/>
        </w:trPr>
        <w:tc>
          <w:tcPr>
            <w:tcW w:w="1686" w:type="dxa"/>
            <w:vMerge/>
            <w:tcBorders>
              <w:left w:val="double" w:sz="4" w:space="0" w:color="4472C4"/>
              <w:right w:val="double" w:sz="4" w:space="0" w:color="5B9BD5"/>
            </w:tcBorders>
            <w:shd w:val="clear" w:color="auto" w:fill="FFFFFF"/>
          </w:tcPr>
          <w:p w14:paraId="27419569" w14:textId="77777777" w:rsidR="001D2D04" w:rsidRPr="0049362C" w:rsidRDefault="001D2D04" w:rsidP="00EE5D33">
            <w:pPr>
              <w:pStyle w:val="Testopredefi"/>
              <w:spacing w:before="120" w:after="120"/>
              <w:jc w:val="both"/>
              <w:rPr>
                <w:rFonts w:ascii="Garamond" w:hAnsi="Garamond" w:cs="Calibri"/>
                <w:sz w:val="20"/>
                <w:lang w:val="en-GB"/>
              </w:rPr>
            </w:pPr>
          </w:p>
        </w:tc>
        <w:tc>
          <w:tcPr>
            <w:tcW w:w="8454" w:type="dxa"/>
            <w:tcBorders>
              <w:left w:val="double" w:sz="4" w:space="0" w:color="5B9BD5"/>
              <w:right w:val="double" w:sz="4" w:space="0" w:color="4472C4"/>
            </w:tcBorders>
            <w:shd w:val="clear" w:color="auto" w:fill="FFFFFF"/>
            <w:vAlign w:val="center"/>
          </w:tcPr>
          <w:p w14:paraId="1A0D9B0A" w14:textId="2102F48E"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sz w:val="20"/>
                <w:lang w:val="en-GB"/>
              </w:rPr>
              <w:t xml:space="preserve">Cookies </w:t>
            </w:r>
            <w:r w:rsidR="00F559A3" w:rsidRPr="0049362C">
              <w:rPr>
                <w:rFonts w:ascii="Garamond" w:hAnsi="Garamond" w:cs="Calibri"/>
                <w:sz w:val="20"/>
                <w:lang w:val="en-GB"/>
              </w:rPr>
              <w:t xml:space="preserve">are </w:t>
            </w:r>
            <w:r w:rsidR="00E2712A" w:rsidRPr="0049362C">
              <w:rPr>
                <w:rFonts w:ascii="Garamond" w:hAnsi="Garamond" w:cs="Calibri"/>
                <w:sz w:val="20"/>
                <w:lang w:val="en-GB"/>
              </w:rPr>
              <w:t xml:space="preserve">strings of text that websites place and store inside the </w:t>
            </w:r>
            <w:r w:rsidR="00F559A3" w:rsidRPr="0049362C">
              <w:rPr>
                <w:rFonts w:ascii="Garamond" w:hAnsi="Garamond" w:cs="Calibri"/>
                <w:sz w:val="20"/>
                <w:lang w:val="en-GB"/>
              </w:rPr>
              <w:t xml:space="preserve">devices </w:t>
            </w:r>
            <w:r w:rsidR="00EC503F">
              <w:rPr>
                <w:rFonts w:ascii="Garamond" w:hAnsi="Garamond" w:cs="Calibri"/>
                <w:sz w:val="20"/>
                <w:lang w:val="en-GB"/>
              </w:rPr>
              <w:t xml:space="preserve">that are </w:t>
            </w:r>
            <w:r w:rsidR="00F559A3" w:rsidRPr="0049362C">
              <w:rPr>
                <w:rFonts w:ascii="Garamond" w:hAnsi="Garamond" w:cs="Calibri"/>
                <w:sz w:val="20"/>
                <w:lang w:val="en-GB"/>
              </w:rPr>
              <w:t xml:space="preserve">used by users </w:t>
            </w:r>
            <w:r w:rsidR="00E2712A" w:rsidRPr="0049362C">
              <w:rPr>
                <w:rFonts w:ascii="Garamond" w:hAnsi="Garamond" w:cs="Calibri"/>
                <w:sz w:val="20"/>
                <w:lang w:val="en-GB"/>
              </w:rPr>
              <w:t>to access the Internet (smartphones, tablets, PCs...)</w:t>
            </w:r>
            <w:r w:rsidR="00E01964" w:rsidRPr="0049362C">
              <w:rPr>
                <w:rFonts w:ascii="Garamond" w:hAnsi="Garamond" w:cs="Calibri"/>
                <w:sz w:val="20"/>
                <w:lang w:val="en-GB"/>
              </w:rPr>
              <w:t xml:space="preserve">, </w:t>
            </w:r>
            <w:r w:rsidR="00C3715E" w:rsidRPr="0049362C">
              <w:rPr>
                <w:rFonts w:ascii="Garamond" w:hAnsi="Garamond" w:cs="Calibri"/>
                <w:sz w:val="20"/>
                <w:lang w:val="en-GB"/>
              </w:rPr>
              <w:t xml:space="preserve">and </w:t>
            </w:r>
            <w:r w:rsidR="0049064E">
              <w:rPr>
                <w:rFonts w:ascii="Garamond" w:hAnsi="Garamond" w:cs="Calibri"/>
                <w:sz w:val="20"/>
                <w:lang w:val="en-GB"/>
              </w:rPr>
              <w:t xml:space="preserve">thusly </w:t>
            </w:r>
            <w:r w:rsidR="00E01964" w:rsidRPr="0049362C">
              <w:rPr>
                <w:rFonts w:ascii="Garamond" w:hAnsi="Garamond" w:cs="Calibri"/>
                <w:sz w:val="20"/>
                <w:lang w:val="en-GB"/>
              </w:rPr>
              <w:t xml:space="preserve">allow </w:t>
            </w:r>
            <w:r w:rsidR="007A7C12">
              <w:rPr>
                <w:rFonts w:ascii="Garamond" w:hAnsi="Garamond" w:cs="Calibri"/>
                <w:sz w:val="20"/>
                <w:lang w:val="en-GB"/>
              </w:rPr>
              <w:t>the collection of</w:t>
            </w:r>
            <w:r w:rsidR="00E01964" w:rsidRPr="0049362C">
              <w:rPr>
                <w:rFonts w:ascii="Garamond" w:hAnsi="Garamond" w:cs="Calibri"/>
                <w:sz w:val="20"/>
                <w:lang w:val="en-GB"/>
              </w:rPr>
              <w:t xml:space="preserve"> information on the </w:t>
            </w:r>
            <w:r w:rsidR="00F75393">
              <w:rPr>
                <w:rFonts w:ascii="Garamond" w:hAnsi="Garamond" w:cs="Calibri"/>
                <w:sz w:val="20"/>
                <w:lang w:val="en-GB"/>
              </w:rPr>
              <w:t>user</w:t>
            </w:r>
            <w:r w:rsidR="00EE0E96">
              <w:rPr>
                <w:rFonts w:ascii="Garamond" w:hAnsi="Garamond" w:cs="Calibri"/>
                <w:sz w:val="20"/>
                <w:lang w:val="en-GB"/>
              </w:rPr>
              <w:t>’</w:t>
            </w:r>
            <w:r w:rsidR="00F75393">
              <w:rPr>
                <w:rFonts w:ascii="Garamond" w:hAnsi="Garamond" w:cs="Calibri"/>
                <w:sz w:val="20"/>
                <w:lang w:val="en-GB"/>
              </w:rPr>
              <w:t>s browsing activity</w:t>
            </w:r>
            <w:r w:rsidR="00E01964" w:rsidRPr="0049362C">
              <w:rPr>
                <w:rFonts w:ascii="Garamond" w:hAnsi="Garamond" w:cs="Calibri"/>
                <w:sz w:val="20"/>
                <w:lang w:val="en-GB"/>
              </w:rPr>
              <w:t xml:space="preserve"> on the website </w:t>
            </w:r>
            <w:r w:rsidR="00E02156" w:rsidRPr="0049362C">
              <w:rPr>
                <w:rFonts w:ascii="Garamond" w:hAnsi="Garamond" w:cs="Calibri"/>
                <w:sz w:val="20"/>
                <w:lang w:val="en-GB"/>
              </w:rPr>
              <w:t>(</w:t>
            </w:r>
            <w:r w:rsidR="00C26960">
              <w:rPr>
                <w:rFonts w:ascii="Garamond" w:hAnsi="Garamond" w:cs="Calibri"/>
                <w:sz w:val="20"/>
                <w:lang w:val="en-GB"/>
              </w:rPr>
              <w:t>browsing</w:t>
            </w:r>
            <w:r w:rsidR="00E02156" w:rsidRPr="0049362C">
              <w:rPr>
                <w:rFonts w:ascii="Garamond" w:hAnsi="Garamond" w:cs="Calibri"/>
                <w:sz w:val="20"/>
                <w:lang w:val="en-GB"/>
              </w:rPr>
              <w:t xml:space="preserve"> data)</w:t>
            </w:r>
            <w:r w:rsidR="00E01964" w:rsidRPr="0049362C">
              <w:rPr>
                <w:rFonts w:ascii="Garamond" w:hAnsi="Garamond" w:cs="Calibri"/>
                <w:sz w:val="20"/>
                <w:lang w:val="en-GB"/>
              </w:rPr>
              <w:t>.</w:t>
            </w:r>
          </w:p>
          <w:p w14:paraId="17018376" w14:textId="1599B838"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sz w:val="20"/>
                <w:lang w:val="en-GB"/>
              </w:rPr>
              <w:t xml:space="preserve">Cookies may be stored on the </w:t>
            </w:r>
            <w:r w:rsidR="00A00E98" w:rsidRPr="0049362C">
              <w:rPr>
                <w:rFonts w:ascii="Garamond" w:hAnsi="Garamond" w:cs="Calibri"/>
                <w:sz w:val="20"/>
                <w:lang w:val="en-GB"/>
              </w:rPr>
              <w:t>user</w:t>
            </w:r>
            <w:r w:rsidR="00EE0E96">
              <w:rPr>
                <w:rFonts w:ascii="Garamond" w:hAnsi="Garamond" w:cs="Calibri"/>
                <w:sz w:val="20"/>
                <w:lang w:val="en-GB"/>
              </w:rPr>
              <w:t>’</w:t>
            </w:r>
            <w:r w:rsidR="00A00E98" w:rsidRPr="0049362C">
              <w:rPr>
                <w:rFonts w:ascii="Garamond" w:hAnsi="Garamond" w:cs="Calibri"/>
                <w:sz w:val="20"/>
                <w:lang w:val="en-GB"/>
              </w:rPr>
              <w:t>s device</w:t>
            </w:r>
            <w:r w:rsidR="00160613">
              <w:rPr>
                <w:rFonts w:ascii="Garamond" w:hAnsi="Garamond" w:cs="Calibri"/>
                <w:sz w:val="20"/>
                <w:lang w:val="en-GB"/>
              </w:rPr>
              <w:t>,</w:t>
            </w:r>
            <w:r w:rsidR="00A00E98" w:rsidRPr="0049362C">
              <w:rPr>
                <w:rFonts w:ascii="Garamond" w:hAnsi="Garamond" w:cs="Calibri"/>
                <w:sz w:val="20"/>
                <w:lang w:val="en-GB"/>
              </w:rPr>
              <w:t xml:space="preserve"> with</w:t>
            </w:r>
            <w:r w:rsidRPr="0049362C">
              <w:rPr>
                <w:rFonts w:ascii="Garamond" w:hAnsi="Garamond" w:cs="Calibri"/>
                <w:sz w:val="20"/>
                <w:lang w:val="en-GB"/>
              </w:rPr>
              <w:t xml:space="preserve"> </w:t>
            </w:r>
            <w:r w:rsidR="00160613">
              <w:rPr>
                <w:rFonts w:ascii="Garamond" w:hAnsi="Garamond" w:cs="Calibri"/>
                <w:sz w:val="20"/>
                <w:lang w:val="en-GB"/>
              </w:rPr>
              <w:t xml:space="preserve">a </w:t>
            </w:r>
            <w:r w:rsidRPr="0049362C">
              <w:rPr>
                <w:rFonts w:ascii="Garamond" w:hAnsi="Garamond" w:cs="Calibri"/>
                <w:sz w:val="20"/>
                <w:lang w:val="en-GB"/>
              </w:rPr>
              <w:t xml:space="preserve">variable </w:t>
            </w:r>
            <w:r w:rsidR="00160613">
              <w:rPr>
                <w:rFonts w:ascii="Garamond" w:hAnsi="Garamond" w:cs="Calibri"/>
                <w:sz w:val="20"/>
                <w:lang w:val="en-GB"/>
              </w:rPr>
              <w:t>lifespan</w:t>
            </w:r>
            <w:r w:rsidR="0036005A" w:rsidRPr="0049362C">
              <w:rPr>
                <w:rFonts w:ascii="Garamond" w:hAnsi="Garamond" w:cs="Calibri"/>
                <w:sz w:val="20"/>
                <w:lang w:val="en-GB"/>
              </w:rPr>
              <w:t xml:space="preserve"> </w:t>
            </w:r>
            <w:r w:rsidRPr="0049362C">
              <w:rPr>
                <w:rFonts w:ascii="Garamond" w:hAnsi="Garamond" w:cs="Calibri"/>
                <w:sz w:val="20"/>
                <w:lang w:val="en-GB"/>
              </w:rPr>
              <w:t xml:space="preserve">(so-called persistent cookies), </w:t>
            </w:r>
            <w:r w:rsidR="00EE6980" w:rsidRPr="0049362C">
              <w:rPr>
                <w:rFonts w:ascii="Garamond" w:hAnsi="Garamond" w:cs="Calibri"/>
                <w:sz w:val="20"/>
                <w:lang w:val="en-GB"/>
              </w:rPr>
              <w:t xml:space="preserve">or they may </w:t>
            </w:r>
            <w:r w:rsidR="00E66327">
              <w:rPr>
                <w:rFonts w:ascii="Garamond" w:hAnsi="Garamond" w:cs="Calibri"/>
                <w:sz w:val="20"/>
                <w:lang w:val="en-GB"/>
              </w:rPr>
              <w:t>expire</w:t>
            </w:r>
            <w:r w:rsidRPr="0049362C">
              <w:rPr>
                <w:rFonts w:ascii="Garamond" w:hAnsi="Garamond" w:cs="Calibri"/>
                <w:sz w:val="20"/>
                <w:lang w:val="en-GB"/>
              </w:rPr>
              <w:t xml:space="preserve"> when the browser is closed or have </w:t>
            </w:r>
            <w:r w:rsidR="00160613">
              <w:rPr>
                <w:rFonts w:ascii="Garamond" w:hAnsi="Garamond" w:cs="Calibri"/>
                <w:sz w:val="20"/>
                <w:lang w:val="en-GB"/>
              </w:rPr>
              <w:t xml:space="preserve">a </w:t>
            </w:r>
            <w:r w:rsidRPr="0049362C">
              <w:rPr>
                <w:rFonts w:ascii="Garamond" w:hAnsi="Garamond" w:cs="Calibri"/>
                <w:sz w:val="20"/>
                <w:lang w:val="en-GB"/>
              </w:rPr>
              <w:t xml:space="preserve">limited </w:t>
            </w:r>
            <w:r w:rsidR="00160613">
              <w:rPr>
                <w:rFonts w:ascii="Garamond" w:hAnsi="Garamond" w:cs="Calibri"/>
                <w:sz w:val="20"/>
                <w:lang w:val="en-GB"/>
              </w:rPr>
              <w:t>lifespan</w:t>
            </w:r>
            <w:r w:rsidRPr="0049362C">
              <w:rPr>
                <w:rFonts w:ascii="Garamond" w:hAnsi="Garamond" w:cs="Calibri"/>
                <w:sz w:val="20"/>
                <w:lang w:val="en-GB"/>
              </w:rPr>
              <w:t xml:space="preserve"> (so-called </w:t>
            </w:r>
            <w:r w:rsidR="00574C1D" w:rsidRPr="0049362C">
              <w:rPr>
                <w:rFonts w:ascii="Garamond" w:hAnsi="Garamond" w:cs="Calibri"/>
                <w:sz w:val="20"/>
                <w:lang w:val="en-GB"/>
              </w:rPr>
              <w:t xml:space="preserve">browsing </w:t>
            </w:r>
            <w:r w:rsidRPr="0049362C">
              <w:rPr>
                <w:rFonts w:ascii="Garamond" w:hAnsi="Garamond" w:cs="Calibri"/>
                <w:sz w:val="20"/>
                <w:lang w:val="en-GB"/>
              </w:rPr>
              <w:t>session cookies)</w:t>
            </w:r>
            <w:r w:rsidR="007F43AC" w:rsidRPr="0049362C">
              <w:rPr>
                <w:rFonts w:ascii="Garamond" w:hAnsi="Garamond" w:cs="Calibri"/>
                <w:sz w:val="20"/>
                <w:lang w:val="en-GB"/>
              </w:rPr>
              <w:t>.</w:t>
            </w:r>
          </w:p>
          <w:p w14:paraId="301CFB84" w14:textId="22C6570B"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sz w:val="20"/>
                <w:lang w:val="en-GB"/>
              </w:rPr>
              <w:t xml:space="preserve">Cookies may be </w:t>
            </w:r>
            <w:r w:rsidR="00574C1D" w:rsidRPr="0049362C">
              <w:rPr>
                <w:rFonts w:ascii="Garamond" w:hAnsi="Garamond" w:cs="Calibri"/>
                <w:sz w:val="20"/>
                <w:lang w:val="en-GB"/>
              </w:rPr>
              <w:t>installed</w:t>
            </w:r>
            <w:r w:rsidRPr="0049362C">
              <w:rPr>
                <w:rFonts w:ascii="Garamond" w:hAnsi="Garamond" w:cs="Calibri"/>
                <w:sz w:val="20"/>
                <w:lang w:val="en-GB"/>
              </w:rPr>
              <w:t xml:space="preserve"> </w:t>
            </w:r>
            <w:r w:rsidR="00841D8C" w:rsidRPr="0049362C">
              <w:rPr>
                <w:rFonts w:ascii="Garamond" w:hAnsi="Garamond" w:cs="Calibri"/>
                <w:sz w:val="20"/>
                <w:lang w:val="en-GB"/>
              </w:rPr>
              <w:t xml:space="preserve">directly </w:t>
            </w:r>
            <w:r w:rsidRPr="0049362C">
              <w:rPr>
                <w:rFonts w:ascii="Garamond" w:hAnsi="Garamond" w:cs="Calibri"/>
                <w:sz w:val="20"/>
                <w:lang w:val="en-GB"/>
              </w:rPr>
              <w:t xml:space="preserve">by the </w:t>
            </w:r>
            <w:r w:rsidR="009D64A4" w:rsidRPr="0049362C">
              <w:rPr>
                <w:rFonts w:ascii="Garamond" w:hAnsi="Garamond" w:cs="Calibri"/>
                <w:sz w:val="20"/>
                <w:lang w:val="en-GB"/>
              </w:rPr>
              <w:t xml:space="preserve">website you </w:t>
            </w:r>
            <w:r w:rsidRPr="0049362C">
              <w:rPr>
                <w:rFonts w:ascii="Garamond" w:hAnsi="Garamond" w:cs="Calibri"/>
                <w:sz w:val="20"/>
                <w:lang w:val="en-GB"/>
              </w:rPr>
              <w:t>are visiting (so-called first-party cookies</w:t>
            </w:r>
            <w:proofErr w:type="gramStart"/>
            <w:r w:rsidRPr="0049362C">
              <w:rPr>
                <w:rFonts w:ascii="Garamond" w:hAnsi="Garamond" w:cs="Calibri"/>
                <w:sz w:val="20"/>
                <w:lang w:val="en-GB"/>
              </w:rPr>
              <w:t>)</w:t>
            </w:r>
            <w:proofErr w:type="gramEnd"/>
            <w:r w:rsidRPr="0049362C">
              <w:rPr>
                <w:rFonts w:ascii="Garamond" w:hAnsi="Garamond" w:cs="Calibri"/>
                <w:sz w:val="20"/>
                <w:lang w:val="en-GB"/>
              </w:rPr>
              <w:t xml:space="preserve"> or they may be </w:t>
            </w:r>
            <w:r w:rsidR="00574C1D" w:rsidRPr="0049362C">
              <w:rPr>
                <w:rFonts w:ascii="Garamond" w:hAnsi="Garamond" w:cs="Calibri"/>
                <w:sz w:val="20"/>
                <w:lang w:val="en-GB"/>
              </w:rPr>
              <w:t>installed</w:t>
            </w:r>
            <w:r w:rsidRPr="0049362C">
              <w:rPr>
                <w:rFonts w:ascii="Garamond" w:hAnsi="Garamond" w:cs="Calibri"/>
                <w:sz w:val="20"/>
                <w:lang w:val="en-GB"/>
              </w:rPr>
              <w:t xml:space="preserve"> by other websites (so-called third-party cookies).</w:t>
            </w:r>
          </w:p>
          <w:p w14:paraId="62E9D2E3" w14:textId="7E262A24"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sz w:val="20"/>
                <w:lang w:val="en-GB"/>
              </w:rPr>
              <w:t xml:space="preserve">The same purposes may also be pursued </w:t>
            </w:r>
            <w:proofErr w:type="gramStart"/>
            <w:r w:rsidRPr="0049362C">
              <w:rPr>
                <w:rFonts w:ascii="Garamond" w:hAnsi="Garamond" w:cs="Calibri"/>
                <w:sz w:val="20"/>
                <w:lang w:val="en-GB"/>
              </w:rPr>
              <w:t>through the use of</w:t>
            </w:r>
            <w:proofErr w:type="gramEnd"/>
            <w:r w:rsidRPr="0049362C">
              <w:rPr>
                <w:rFonts w:ascii="Garamond" w:hAnsi="Garamond" w:cs="Calibri"/>
                <w:sz w:val="20"/>
                <w:lang w:val="en-GB"/>
              </w:rPr>
              <w:t xml:space="preserve"> other</w:t>
            </w:r>
            <w:r w:rsidR="00574C1D" w:rsidRPr="0049362C">
              <w:rPr>
                <w:rFonts w:ascii="Garamond" w:hAnsi="Garamond" w:cs="Calibri"/>
                <w:sz w:val="20"/>
                <w:lang w:val="en-GB"/>
              </w:rPr>
              <w:t xml:space="preserve"> types of</w:t>
            </w:r>
            <w:r w:rsidRPr="0049362C">
              <w:rPr>
                <w:rFonts w:ascii="Garamond" w:hAnsi="Garamond" w:cs="Calibri"/>
                <w:sz w:val="20"/>
                <w:lang w:val="en-GB"/>
              </w:rPr>
              <w:t xml:space="preserve"> </w:t>
            </w:r>
            <w:r w:rsidR="00AD3516" w:rsidRPr="0049362C">
              <w:rPr>
                <w:rFonts w:ascii="Garamond" w:hAnsi="Garamond" w:cs="Calibri"/>
                <w:sz w:val="20"/>
                <w:lang w:val="en-GB"/>
              </w:rPr>
              <w:t xml:space="preserve">tracking </w:t>
            </w:r>
            <w:r w:rsidR="005C5C3E">
              <w:rPr>
                <w:rFonts w:ascii="Garamond" w:hAnsi="Garamond" w:cs="Calibri"/>
                <w:sz w:val="20"/>
                <w:lang w:val="en-GB"/>
              </w:rPr>
              <w:t>technologies</w:t>
            </w:r>
            <w:r w:rsidR="00AD3516" w:rsidRPr="0049362C">
              <w:rPr>
                <w:rFonts w:ascii="Garamond" w:hAnsi="Garamond" w:cs="Calibri"/>
                <w:sz w:val="20"/>
                <w:lang w:val="en-GB"/>
              </w:rPr>
              <w:t xml:space="preserve">: </w:t>
            </w:r>
            <w:r w:rsidR="00C25F97" w:rsidRPr="0049362C">
              <w:rPr>
                <w:rFonts w:ascii="Garamond" w:hAnsi="Garamond" w:cs="Calibri"/>
                <w:sz w:val="20"/>
                <w:lang w:val="en-GB"/>
              </w:rPr>
              <w:t>in this case</w:t>
            </w:r>
            <w:r w:rsidR="00AD3516" w:rsidRPr="0049362C">
              <w:rPr>
                <w:rFonts w:ascii="Garamond" w:hAnsi="Garamond" w:cs="Calibri"/>
                <w:sz w:val="20"/>
                <w:lang w:val="en-GB"/>
              </w:rPr>
              <w:t xml:space="preserve">, the same provisions </w:t>
            </w:r>
            <w:r w:rsidR="00C25F97" w:rsidRPr="0049362C">
              <w:rPr>
                <w:rFonts w:ascii="Garamond" w:hAnsi="Garamond" w:cs="Calibri"/>
                <w:sz w:val="20"/>
                <w:lang w:val="en-GB"/>
              </w:rPr>
              <w:t>applicable when using cookies must be implemented.</w:t>
            </w:r>
            <w:r w:rsidR="00AD3516" w:rsidRPr="0049362C">
              <w:rPr>
                <w:rFonts w:ascii="Garamond" w:hAnsi="Garamond" w:cs="Calibri"/>
                <w:sz w:val="20"/>
                <w:lang w:val="en-GB"/>
              </w:rPr>
              <w:t xml:space="preserve"> </w:t>
            </w:r>
          </w:p>
        </w:tc>
      </w:tr>
      <w:tr w:rsidR="001D2D04" w:rsidRPr="0049362C" w14:paraId="34B0FFC3" w14:textId="77777777" w:rsidTr="008B1AF1">
        <w:trPr>
          <w:trHeight w:val="118"/>
          <w:jc w:val="center"/>
        </w:trPr>
        <w:tc>
          <w:tcPr>
            <w:tcW w:w="1686" w:type="dxa"/>
            <w:vMerge/>
            <w:tcBorders>
              <w:left w:val="double" w:sz="4" w:space="0" w:color="4472C4"/>
              <w:right w:val="double" w:sz="4" w:space="0" w:color="5B9BD5"/>
            </w:tcBorders>
            <w:shd w:val="clear" w:color="auto" w:fill="FFFFFF"/>
          </w:tcPr>
          <w:p w14:paraId="6CB7F032" w14:textId="77777777" w:rsidR="001D2D04" w:rsidRPr="0049362C" w:rsidRDefault="001D2D04" w:rsidP="001D2D04">
            <w:pPr>
              <w:pStyle w:val="Testopredefi"/>
              <w:spacing w:before="120" w:after="120"/>
              <w:jc w:val="both"/>
              <w:rPr>
                <w:rFonts w:ascii="Garamond" w:hAnsi="Garamond" w:cs="Calibri"/>
                <w:sz w:val="20"/>
                <w:lang w:val="en-GB"/>
              </w:rPr>
            </w:pP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6786AD3E" w14:textId="77777777" w:rsidR="008D0952" w:rsidRPr="0049362C" w:rsidRDefault="00691D82">
            <w:pPr>
              <w:pStyle w:val="Testopredefi"/>
              <w:jc w:val="both"/>
              <w:rPr>
                <w:rFonts w:ascii="Garamond" w:hAnsi="Garamond" w:cs="Calibri"/>
                <w:sz w:val="20"/>
                <w:lang w:val="en-GB"/>
              </w:rPr>
            </w:pPr>
            <w:r w:rsidRPr="0049362C">
              <w:rPr>
                <w:rFonts w:ascii="Garamond" w:hAnsi="Garamond" w:cs="Calibri"/>
                <w:b/>
                <w:sz w:val="20"/>
                <w:lang w:val="en-GB"/>
              </w:rPr>
              <w:t>HOW WE USE COOKIES</w:t>
            </w:r>
          </w:p>
        </w:tc>
      </w:tr>
      <w:tr w:rsidR="001D2D04" w:rsidRPr="001B3242" w14:paraId="1D059933" w14:textId="77777777" w:rsidTr="00EE5D33">
        <w:trPr>
          <w:trHeight w:val="117"/>
          <w:jc w:val="center"/>
        </w:trPr>
        <w:tc>
          <w:tcPr>
            <w:tcW w:w="1686" w:type="dxa"/>
            <w:vMerge/>
            <w:tcBorders>
              <w:left w:val="double" w:sz="4" w:space="0" w:color="4472C4"/>
              <w:bottom w:val="double" w:sz="4" w:space="0" w:color="5B9BD5"/>
              <w:right w:val="double" w:sz="4" w:space="0" w:color="5B9BD5"/>
            </w:tcBorders>
            <w:shd w:val="clear" w:color="auto" w:fill="FFFFFF"/>
          </w:tcPr>
          <w:p w14:paraId="0550A653" w14:textId="77777777" w:rsidR="001D2D04" w:rsidRPr="0049362C" w:rsidRDefault="001D2D04" w:rsidP="001D2D04">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vAlign w:val="center"/>
          </w:tcPr>
          <w:p w14:paraId="02096066" w14:textId="7A76982A"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sz w:val="20"/>
                <w:lang w:val="en-GB"/>
              </w:rPr>
              <w:t xml:space="preserve">The following is a brief description of the cookies </w:t>
            </w:r>
            <w:r w:rsidR="00397D31" w:rsidRPr="0049362C">
              <w:rPr>
                <w:rFonts w:ascii="Garamond" w:hAnsi="Garamond" w:cs="Calibri"/>
                <w:sz w:val="20"/>
                <w:lang w:val="en-GB"/>
              </w:rPr>
              <w:t xml:space="preserve">and other tracking </w:t>
            </w:r>
            <w:r w:rsidR="005C5C3E">
              <w:rPr>
                <w:rFonts w:ascii="Garamond" w:hAnsi="Garamond" w:cs="Calibri"/>
                <w:sz w:val="20"/>
                <w:lang w:val="en-GB"/>
              </w:rPr>
              <w:t>technologies</w:t>
            </w:r>
            <w:r w:rsidRPr="0049362C">
              <w:rPr>
                <w:rFonts w:ascii="Garamond" w:hAnsi="Garamond" w:cs="Calibri"/>
                <w:sz w:val="20"/>
                <w:lang w:val="en-GB"/>
              </w:rPr>
              <w:t xml:space="preserve"> </w:t>
            </w:r>
            <w:r w:rsidR="0018022E" w:rsidRPr="0049362C">
              <w:rPr>
                <w:rFonts w:ascii="Garamond" w:hAnsi="Garamond" w:cs="Calibri"/>
                <w:sz w:val="20"/>
                <w:lang w:val="en-GB"/>
              </w:rPr>
              <w:t xml:space="preserve">that are used </w:t>
            </w:r>
            <w:r w:rsidRPr="0049362C">
              <w:rPr>
                <w:rFonts w:ascii="Garamond" w:hAnsi="Garamond" w:cs="Calibri"/>
                <w:sz w:val="20"/>
                <w:lang w:val="en-GB"/>
              </w:rPr>
              <w:t xml:space="preserve">on this </w:t>
            </w:r>
            <w:r w:rsidR="0018022E" w:rsidRPr="0049362C">
              <w:rPr>
                <w:rFonts w:ascii="Garamond" w:hAnsi="Garamond" w:cs="Calibri"/>
                <w:sz w:val="20"/>
                <w:lang w:val="en-GB"/>
              </w:rPr>
              <w:t>web</w:t>
            </w:r>
            <w:r w:rsidRPr="0049362C">
              <w:rPr>
                <w:rFonts w:ascii="Garamond" w:hAnsi="Garamond" w:cs="Calibri"/>
                <w:sz w:val="20"/>
                <w:lang w:val="en-GB"/>
              </w:rPr>
              <w:t>site (hereinafter referred to as the</w:t>
            </w:r>
            <w:r w:rsidR="005C5C3E">
              <w:rPr>
                <w:rFonts w:ascii="Garamond" w:hAnsi="Garamond" w:cs="Calibri"/>
                <w:sz w:val="20"/>
                <w:lang w:val="en-GB"/>
              </w:rPr>
              <w:t xml:space="preserve"> “</w:t>
            </w:r>
            <w:r w:rsidRPr="0049362C">
              <w:rPr>
                <w:rFonts w:ascii="Garamond" w:hAnsi="Garamond" w:cs="Calibri"/>
                <w:b/>
                <w:bCs/>
                <w:sz w:val="20"/>
                <w:lang w:val="en-GB"/>
              </w:rPr>
              <w:t>Site</w:t>
            </w:r>
            <w:r w:rsidR="005C5C3E">
              <w:rPr>
                <w:rFonts w:ascii="Garamond" w:hAnsi="Garamond" w:cs="Calibri"/>
                <w:sz w:val="20"/>
                <w:lang w:val="en-GB"/>
              </w:rPr>
              <w:t>”</w:t>
            </w:r>
            <w:r w:rsidRPr="0049362C">
              <w:rPr>
                <w:rFonts w:ascii="Garamond" w:hAnsi="Garamond" w:cs="Calibri"/>
                <w:sz w:val="20"/>
                <w:lang w:val="en-GB"/>
              </w:rPr>
              <w:t>)</w:t>
            </w:r>
            <w:r w:rsidR="00BE11A0" w:rsidRPr="0049362C">
              <w:rPr>
                <w:rFonts w:ascii="Garamond" w:hAnsi="Garamond" w:cs="Calibri"/>
                <w:sz w:val="20"/>
                <w:lang w:val="en-GB"/>
              </w:rPr>
              <w:t>.</w:t>
            </w:r>
          </w:p>
          <w:p w14:paraId="3CC3DCE8" w14:textId="0963C494"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b/>
                <w:bCs/>
                <w:sz w:val="20"/>
                <w:lang w:val="en-GB"/>
              </w:rPr>
              <w:t>Technical cookies</w:t>
            </w:r>
            <w:r w:rsidR="00F246C9" w:rsidRPr="0049362C">
              <w:rPr>
                <w:rFonts w:ascii="Garamond" w:hAnsi="Garamond" w:cs="Calibri"/>
                <w:b/>
                <w:bCs/>
                <w:sz w:val="20"/>
                <w:lang w:val="en-GB"/>
              </w:rPr>
              <w:t xml:space="preserve">: </w:t>
            </w:r>
            <w:r w:rsidR="002F5E1D" w:rsidRPr="0049362C">
              <w:rPr>
                <w:rFonts w:ascii="Garamond" w:hAnsi="Garamond" w:cs="Calibri"/>
                <w:sz w:val="20"/>
                <w:lang w:val="en-GB"/>
              </w:rPr>
              <w:t xml:space="preserve">cookies used for the </w:t>
            </w:r>
            <w:r w:rsidR="006C52CA" w:rsidRPr="0049362C">
              <w:rPr>
                <w:rFonts w:ascii="Garamond" w:hAnsi="Garamond" w:cs="Calibri"/>
                <w:sz w:val="20"/>
                <w:lang w:val="en-GB"/>
              </w:rPr>
              <w:t xml:space="preserve">sole purpose of carrying </w:t>
            </w:r>
            <w:r w:rsidR="006C52CA" w:rsidRPr="001948AC">
              <w:rPr>
                <w:rFonts w:ascii="Garamond" w:hAnsi="Garamond" w:cs="Calibri"/>
                <w:sz w:val="20"/>
                <w:lang w:val="en-GB"/>
              </w:rPr>
              <w:t xml:space="preserve">out the transmission </w:t>
            </w:r>
            <w:r w:rsidR="002632F7" w:rsidRPr="001948AC">
              <w:rPr>
                <w:rFonts w:ascii="Garamond" w:hAnsi="Garamond" w:cs="Calibri"/>
                <w:sz w:val="20"/>
                <w:lang w:val="en-GB"/>
              </w:rPr>
              <w:t xml:space="preserve">of </w:t>
            </w:r>
            <w:r w:rsidR="001948AC" w:rsidRPr="001948AC">
              <w:rPr>
                <w:rFonts w:ascii="Garamond" w:hAnsi="Garamond" w:cs="Calibri"/>
                <w:sz w:val="20"/>
                <w:lang w:val="en-GB"/>
              </w:rPr>
              <w:t xml:space="preserve">a </w:t>
            </w:r>
            <w:r w:rsidR="002632F7" w:rsidRPr="001948AC">
              <w:rPr>
                <w:rFonts w:ascii="Garamond" w:hAnsi="Garamond" w:cs="Calibri"/>
                <w:sz w:val="20"/>
                <w:lang w:val="en-GB"/>
              </w:rPr>
              <w:t>communication</w:t>
            </w:r>
            <w:r w:rsidR="006C52CA" w:rsidRPr="001948AC">
              <w:rPr>
                <w:rFonts w:ascii="Garamond" w:hAnsi="Garamond" w:cs="Calibri"/>
                <w:sz w:val="20"/>
                <w:lang w:val="en-GB"/>
              </w:rPr>
              <w:t xml:space="preserve"> over the electronic communication network, or</w:t>
            </w:r>
            <w:r w:rsidR="005138C4" w:rsidRPr="001948AC">
              <w:rPr>
                <w:rFonts w:ascii="Garamond" w:hAnsi="Garamond" w:cs="Calibri"/>
                <w:sz w:val="20"/>
                <w:lang w:val="en-GB"/>
              </w:rPr>
              <w:t xml:space="preserve"> </w:t>
            </w:r>
            <w:r w:rsidR="006C52CA" w:rsidRPr="001948AC">
              <w:rPr>
                <w:rFonts w:ascii="Garamond" w:hAnsi="Garamond" w:cs="Calibri"/>
                <w:sz w:val="20"/>
                <w:lang w:val="en-GB"/>
              </w:rPr>
              <w:t>strictly nece</w:t>
            </w:r>
            <w:r w:rsidR="006C52CA" w:rsidRPr="0049362C">
              <w:rPr>
                <w:rFonts w:ascii="Garamond" w:hAnsi="Garamond" w:cs="Calibri"/>
                <w:sz w:val="20"/>
                <w:lang w:val="en-GB"/>
              </w:rPr>
              <w:t xml:space="preserve">ssary to enable the user to </w:t>
            </w:r>
            <w:r w:rsidR="0018022E">
              <w:rPr>
                <w:rFonts w:ascii="Garamond" w:hAnsi="Garamond" w:cs="Calibri"/>
                <w:sz w:val="20"/>
                <w:lang w:val="en-GB"/>
              </w:rPr>
              <w:t>browse</w:t>
            </w:r>
            <w:r w:rsidR="0018022E" w:rsidRPr="0049362C">
              <w:rPr>
                <w:rFonts w:ascii="Garamond" w:hAnsi="Garamond" w:cs="Calibri"/>
                <w:sz w:val="20"/>
                <w:lang w:val="en-GB"/>
              </w:rPr>
              <w:t xml:space="preserve"> </w:t>
            </w:r>
            <w:r w:rsidR="006C52CA" w:rsidRPr="0049362C">
              <w:rPr>
                <w:rFonts w:ascii="Garamond" w:hAnsi="Garamond" w:cs="Calibri"/>
                <w:sz w:val="20"/>
                <w:lang w:val="en-GB"/>
              </w:rPr>
              <w:t>the Site</w:t>
            </w:r>
            <w:r w:rsidR="007F43AC" w:rsidRPr="0049362C">
              <w:rPr>
                <w:rFonts w:ascii="Garamond" w:hAnsi="Garamond" w:cs="Calibri"/>
                <w:sz w:val="20"/>
                <w:lang w:val="en-GB"/>
              </w:rPr>
              <w:t xml:space="preserve">. </w:t>
            </w:r>
            <w:r w:rsidR="005C5C3E">
              <w:rPr>
                <w:rFonts w:ascii="Garamond" w:hAnsi="Garamond" w:cs="Calibri"/>
                <w:sz w:val="20"/>
                <w:lang w:val="en-GB"/>
              </w:rPr>
              <w:br/>
            </w:r>
            <w:r w:rsidR="00743D37" w:rsidRPr="0049362C">
              <w:rPr>
                <w:rFonts w:ascii="Garamond" w:hAnsi="Garamond" w:cs="Calibri"/>
                <w:sz w:val="20"/>
                <w:lang w:val="en-GB"/>
              </w:rPr>
              <w:t xml:space="preserve">The </w:t>
            </w:r>
            <w:r w:rsidR="00582905" w:rsidRPr="0049362C">
              <w:rPr>
                <w:rFonts w:ascii="Garamond" w:hAnsi="Garamond" w:cs="Calibri"/>
                <w:sz w:val="20"/>
                <w:lang w:val="en-GB"/>
              </w:rPr>
              <w:t xml:space="preserve">Site </w:t>
            </w:r>
            <w:r w:rsidR="00743D37" w:rsidRPr="0049362C">
              <w:rPr>
                <w:rFonts w:ascii="Garamond" w:hAnsi="Garamond" w:cs="Calibri"/>
                <w:sz w:val="20"/>
                <w:lang w:val="en-GB"/>
              </w:rPr>
              <w:t xml:space="preserve">uses the following types of technical cookies: </w:t>
            </w:r>
          </w:p>
          <w:p w14:paraId="40FE7E6F" w14:textId="5379050E" w:rsidR="008D0952" w:rsidRPr="0049362C" w:rsidRDefault="00691D82">
            <w:pPr>
              <w:pStyle w:val="Testopredefi"/>
              <w:spacing w:before="120" w:after="120"/>
              <w:ind w:left="180"/>
              <w:jc w:val="both"/>
              <w:rPr>
                <w:rFonts w:ascii="Garamond" w:hAnsi="Garamond" w:cs="Calibri"/>
                <w:sz w:val="20"/>
                <w:lang w:val="en-GB"/>
              </w:rPr>
            </w:pPr>
            <w:r w:rsidRPr="0049362C">
              <w:rPr>
                <w:rFonts w:ascii="Garamond" w:hAnsi="Garamond" w:cs="Calibri"/>
                <w:sz w:val="20"/>
                <w:lang w:val="en-GB"/>
              </w:rPr>
              <w:t xml:space="preserve">a. </w:t>
            </w:r>
            <w:r w:rsidRPr="0049362C">
              <w:rPr>
                <w:rFonts w:ascii="Garamond" w:hAnsi="Garamond" w:cs="Calibri"/>
                <w:b/>
                <w:bCs/>
                <w:sz w:val="20"/>
                <w:lang w:val="en-GB"/>
              </w:rPr>
              <w:t>session</w:t>
            </w:r>
            <w:r w:rsidR="00607A85">
              <w:rPr>
                <w:rFonts w:ascii="Garamond" w:hAnsi="Garamond" w:cs="Calibri"/>
                <w:b/>
                <w:bCs/>
                <w:sz w:val="20"/>
                <w:lang w:val="en-GB"/>
              </w:rPr>
              <w:t xml:space="preserve"> </w:t>
            </w:r>
            <w:r w:rsidR="0062409E" w:rsidRPr="0049362C">
              <w:rPr>
                <w:rFonts w:ascii="Garamond" w:hAnsi="Garamond" w:cs="Calibri"/>
                <w:b/>
                <w:bCs/>
                <w:sz w:val="20"/>
                <w:lang w:val="en-GB"/>
              </w:rPr>
              <w:t>cookies</w:t>
            </w:r>
            <w:r w:rsidRPr="0049362C">
              <w:rPr>
                <w:rFonts w:ascii="Garamond" w:hAnsi="Garamond" w:cs="Calibri"/>
                <w:sz w:val="20"/>
                <w:lang w:val="en-GB"/>
              </w:rPr>
              <w:t xml:space="preserve">: </w:t>
            </w:r>
            <w:r w:rsidR="00913AB7" w:rsidRPr="0049362C">
              <w:rPr>
                <w:rFonts w:ascii="Garamond" w:hAnsi="Garamond" w:cs="Calibri"/>
                <w:sz w:val="20"/>
                <w:lang w:val="en-GB"/>
              </w:rPr>
              <w:t xml:space="preserve">the </w:t>
            </w:r>
            <w:r w:rsidRPr="0049362C">
              <w:rPr>
                <w:rFonts w:ascii="Garamond" w:hAnsi="Garamond" w:cs="Calibri"/>
                <w:sz w:val="20"/>
                <w:lang w:val="en-GB"/>
              </w:rPr>
              <w:t xml:space="preserve">use of so-called session </w:t>
            </w:r>
            <w:r w:rsidR="0062409E" w:rsidRPr="0049362C">
              <w:rPr>
                <w:rFonts w:ascii="Garamond" w:hAnsi="Garamond" w:cs="Calibri"/>
                <w:sz w:val="20"/>
                <w:lang w:val="en-GB"/>
              </w:rPr>
              <w:t xml:space="preserve">cookies </w:t>
            </w:r>
            <w:r w:rsidRPr="0049362C">
              <w:rPr>
                <w:rFonts w:ascii="Garamond" w:hAnsi="Garamond" w:cs="Calibri"/>
                <w:sz w:val="20"/>
                <w:lang w:val="en-GB"/>
              </w:rPr>
              <w:t xml:space="preserve">(which are not </w:t>
            </w:r>
            <w:r w:rsidR="0018022E">
              <w:rPr>
                <w:rFonts w:ascii="Garamond" w:hAnsi="Garamond" w:cs="Calibri"/>
                <w:sz w:val="20"/>
                <w:lang w:val="en-GB"/>
              </w:rPr>
              <w:t>permanently</w:t>
            </w:r>
            <w:r w:rsidR="0018022E" w:rsidRPr="0049362C">
              <w:rPr>
                <w:rFonts w:ascii="Garamond" w:hAnsi="Garamond" w:cs="Calibri"/>
                <w:sz w:val="20"/>
                <w:lang w:val="en-GB"/>
              </w:rPr>
              <w:t xml:space="preserve"> </w:t>
            </w:r>
            <w:r w:rsidRPr="0049362C">
              <w:rPr>
                <w:rFonts w:ascii="Garamond" w:hAnsi="Garamond" w:cs="Calibri"/>
                <w:sz w:val="20"/>
                <w:lang w:val="en-GB"/>
              </w:rPr>
              <w:t>stored on the user</w:t>
            </w:r>
            <w:r w:rsidR="00EE0E96">
              <w:rPr>
                <w:rFonts w:ascii="Garamond" w:hAnsi="Garamond" w:cs="Calibri"/>
                <w:sz w:val="20"/>
                <w:lang w:val="en-GB"/>
              </w:rPr>
              <w:t>’</w:t>
            </w:r>
            <w:r w:rsidRPr="0049362C">
              <w:rPr>
                <w:rFonts w:ascii="Garamond" w:hAnsi="Garamond" w:cs="Calibri"/>
                <w:sz w:val="20"/>
                <w:lang w:val="en-GB"/>
              </w:rPr>
              <w:t>s computer and disappear when the browser is closed) is strictly limited to the transmission of session identifiers necessary to enable the safe and efficient exploration of the Site</w:t>
            </w:r>
            <w:r w:rsidR="007F43AC" w:rsidRPr="0049362C">
              <w:rPr>
                <w:rFonts w:ascii="Garamond" w:hAnsi="Garamond" w:cs="Calibri"/>
                <w:sz w:val="20"/>
                <w:lang w:val="en-GB"/>
              </w:rPr>
              <w:t xml:space="preserve">. They do </w:t>
            </w:r>
            <w:r w:rsidRPr="0049362C">
              <w:rPr>
                <w:rFonts w:ascii="Garamond" w:hAnsi="Garamond" w:cs="Calibri"/>
                <w:sz w:val="20"/>
                <w:lang w:val="en-GB"/>
              </w:rPr>
              <w:t xml:space="preserve">not require the </w:t>
            </w:r>
            <w:r w:rsidR="00913AB7" w:rsidRPr="0049362C">
              <w:rPr>
                <w:rFonts w:ascii="Garamond" w:hAnsi="Garamond" w:cs="Calibri"/>
                <w:sz w:val="20"/>
                <w:lang w:val="en-GB"/>
              </w:rPr>
              <w:t>user</w:t>
            </w:r>
            <w:r w:rsidR="00EE0E96">
              <w:rPr>
                <w:rFonts w:ascii="Garamond" w:hAnsi="Garamond" w:cs="Calibri"/>
                <w:sz w:val="20"/>
                <w:lang w:val="en-GB"/>
              </w:rPr>
              <w:t>’</w:t>
            </w:r>
            <w:r w:rsidR="007F43AC" w:rsidRPr="0049362C">
              <w:rPr>
                <w:rFonts w:ascii="Garamond" w:hAnsi="Garamond" w:cs="Calibri"/>
                <w:sz w:val="20"/>
                <w:lang w:val="en-GB"/>
              </w:rPr>
              <w:t xml:space="preserve">s </w:t>
            </w:r>
            <w:r w:rsidRPr="0049362C">
              <w:rPr>
                <w:rFonts w:ascii="Garamond" w:hAnsi="Garamond" w:cs="Calibri"/>
                <w:sz w:val="20"/>
                <w:lang w:val="en-GB"/>
              </w:rPr>
              <w:t>consent.</w:t>
            </w:r>
          </w:p>
          <w:p w14:paraId="7E45441C" w14:textId="31D96A04" w:rsidR="008D0952" w:rsidRPr="0049362C" w:rsidRDefault="00691D82">
            <w:pPr>
              <w:pStyle w:val="Testopredefi"/>
              <w:spacing w:before="120" w:after="120"/>
              <w:ind w:left="180"/>
              <w:jc w:val="both"/>
              <w:rPr>
                <w:rFonts w:ascii="Garamond" w:hAnsi="Garamond" w:cs="Calibri"/>
                <w:sz w:val="20"/>
                <w:lang w:val="en-GB"/>
              </w:rPr>
            </w:pPr>
            <w:r w:rsidRPr="0049362C">
              <w:rPr>
                <w:rFonts w:ascii="Garamond" w:hAnsi="Garamond" w:cs="Calibri"/>
                <w:sz w:val="20"/>
                <w:lang w:val="en-GB"/>
              </w:rPr>
              <w:t xml:space="preserve">b. </w:t>
            </w:r>
            <w:r w:rsidRPr="0049362C">
              <w:rPr>
                <w:rFonts w:ascii="Garamond" w:hAnsi="Garamond" w:cs="Calibri"/>
                <w:b/>
                <w:bCs/>
                <w:sz w:val="20"/>
                <w:lang w:val="en-GB"/>
              </w:rPr>
              <w:t>persistent cookies</w:t>
            </w:r>
            <w:r w:rsidRPr="0049362C">
              <w:rPr>
                <w:rFonts w:ascii="Garamond" w:hAnsi="Garamond" w:cs="Calibri"/>
                <w:sz w:val="20"/>
                <w:lang w:val="en-GB"/>
              </w:rPr>
              <w:t xml:space="preserve">: persistent cookies </w:t>
            </w:r>
            <w:r w:rsidR="00913AB7" w:rsidRPr="0049362C">
              <w:rPr>
                <w:rFonts w:ascii="Garamond" w:hAnsi="Garamond" w:cs="Calibri"/>
                <w:sz w:val="20"/>
                <w:lang w:val="en-GB"/>
              </w:rPr>
              <w:t xml:space="preserve">remain </w:t>
            </w:r>
            <w:r w:rsidRPr="0049362C">
              <w:rPr>
                <w:rFonts w:ascii="Garamond" w:hAnsi="Garamond" w:cs="Calibri"/>
                <w:sz w:val="20"/>
                <w:lang w:val="en-GB"/>
              </w:rPr>
              <w:t xml:space="preserve">on </w:t>
            </w:r>
            <w:r w:rsidR="00763583">
              <w:rPr>
                <w:rFonts w:ascii="Garamond" w:hAnsi="Garamond" w:cs="Calibri"/>
                <w:sz w:val="20"/>
                <w:lang w:val="en-GB"/>
              </w:rPr>
              <w:t>the</w:t>
            </w:r>
            <w:r w:rsidRPr="0049362C">
              <w:rPr>
                <w:rFonts w:ascii="Garamond" w:hAnsi="Garamond" w:cs="Calibri"/>
                <w:sz w:val="20"/>
                <w:lang w:val="en-GB"/>
              </w:rPr>
              <w:t xml:space="preserve"> device even after </w:t>
            </w:r>
            <w:r w:rsidR="00763583">
              <w:rPr>
                <w:rFonts w:ascii="Garamond" w:hAnsi="Garamond" w:cs="Calibri"/>
                <w:sz w:val="20"/>
                <w:lang w:val="en-GB"/>
              </w:rPr>
              <w:t>the user</w:t>
            </w:r>
            <w:r w:rsidRPr="0049362C">
              <w:rPr>
                <w:rFonts w:ascii="Garamond" w:hAnsi="Garamond" w:cs="Calibri"/>
                <w:sz w:val="20"/>
                <w:lang w:val="en-GB"/>
              </w:rPr>
              <w:t xml:space="preserve"> leav</w:t>
            </w:r>
            <w:r w:rsidR="00763583">
              <w:rPr>
                <w:rFonts w:ascii="Garamond" w:hAnsi="Garamond" w:cs="Calibri"/>
                <w:sz w:val="20"/>
                <w:lang w:val="en-GB"/>
              </w:rPr>
              <w:t>es</w:t>
            </w:r>
            <w:r w:rsidRPr="0049362C">
              <w:rPr>
                <w:rFonts w:ascii="Garamond" w:hAnsi="Garamond" w:cs="Calibri"/>
                <w:sz w:val="20"/>
                <w:lang w:val="en-GB"/>
              </w:rPr>
              <w:t xml:space="preserve"> the Site, until </w:t>
            </w:r>
            <w:r w:rsidR="00425733">
              <w:rPr>
                <w:rFonts w:ascii="Garamond" w:hAnsi="Garamond" w:cs="Calibri"/>
                <w:sz w:val="20"/>
                <w:lang w:val="en-GB"/>
              </w:rPr>
              <w:t xml:space="preserve">they are </w:t>
            </w:r>
            <w:r w:rsidR="005C5C3E">
              <w:rPr>
                <w:rFonts w:ascii="Garamond" w:hAnsi="Garamond" w:cs="Calibri"/>
                <w:sz w:val="20"/>
                <w:lang w:val="en-GB"/>
              </w:rPr>
              <w:t>deleted,</w:t>
            </w:r>
            <w:r w:rsidRPr="0049362C">
              <w:rPr>
                <w:rFonts w:ascii="Garamond" w:hAnsi="Garamond" w:cs="Calibri"/>
                <w:sz w:val="20"/>
                <w:lang w:val="en-GB"/>
              </w:rPr>
              <w:t xml:space="preserve"> or </w:t>
            </w:r>
            <w:r w:rsidR="0018022E">
              <w:rPr>
                <w:rFonts w:ascii="Garamond" w:hAnsi="Garamond" w:cs="Calibri"/>
                <w:sz w:val="20"/>
                <w:lang w:val="en-GB"/>
              </w:rPr>
              <w:t>they expire</w:t>
            </w:r>
            <w:r w:rsidR="007F43AC" w:rsidRPr="0049362C">
              <w:rPr>
                <w:rFonts w:ascii="Garamond" w:hAnsi="Garamond" w:cs="Calibri"/>
                <w:sz w:val="20"/>
                <w:lang w:val="en-GB"/>
              </w:rPr>
              <w:t>.</w:t>
            </w:r>
            <w:r w:rsidRPr="0049362C">
              <w:rPr>
                <w:rFonts w:ascii="Garamond" w:hAnsi="Garamond" w:cs="Calibri"/>
                <w:sz w:val="20"/>
                <w:lang w:val="en-GB"/>
              </w:rPr>
              <w:t xml:space="preserve"> The Site creates </w:t>
            </w:r>
            <w:r w:rsidR="0018022E">
              <w:rPr>
                <w:rFonts w:ascii="Garamond" w:hAnsi="Garamond" w:cs="Calibri"/>
                <w:sz w:val="20"/>
                <w:lang w:val="en-GB"/>
              </w:rPr>
              <w:t>these</w:t>
            </w:r>
            <w:r w:rsidRPr="0049362C">
              <w:rPr>
                <w:rFonts w:ascii="Garamond" w:hAnsi="Garamond" w:cs="Calibri"/>
                <w:sz w:val="20"/>
                <w:lang w:val="en-GB"/>
              </w:rPr>
              <w:t xml:space="preserve"> cookie</w:t>
            </w:r>
            <w:r w:rsidR="0018022E">
              <w:rPr>
                <w:rFonts w:ascii="Garamond" w:hAnsi="Garamond" w:cs="Calibri"/>
                <w:sz w:val="20"/>
                <w:lang w:val="en-GB"/>
              </w:rPr>
              <w:t>s</w:t>
            </w:r>
            <w:r w:rsidRPr="0049362C">
              <w:rPr>
                <w:rFonts w:ascii="Garamond" w:hAnsi="Garamond" w:cs="Calibri"/>
                <w:sz w:val="20"/>
                <w:lang w:val="en-GB"/>
              </w:rPr>
              <w:t xml:space="preserve"> and stores them on the </w:t>
            </w:r>
            <w:r w:rsidR="00793577" w:rsidRPr="0049362C">
              <w:rPr>
                <w:rFonts w:ascii="Garamond" w:hAnsi="Garamond" w:cs="Calibri"/>
                <w:sz w:val="20"/>
                <w:lang w:val="en-GB"/>
              </w:rPr>
              <w:t>user</w:t>
            </w:r>
            <w:r w:rsidR="00EE0E96">
              <w:rPr>
                <w:rFonts w:ascii="Garamond" w:hAnsi="Garamond" w:cs="Calibri"/>
                <w:sz w:val="20"/>
                <w:lang w:val="en-GB"/>
              </w:rPr>
              <w:t>’</w:t>
            </w:r>
            <w:r w:rsidR="00793577" w:rsidRPr="0049362C">
              <w:rPr>
                <w:rFonts w:ascii="Garamond" w:hAnsi="Garamond" w:cs="Calibri"/>
                <w:sz w:val="20"/>
                <w:lang w:val="en-GB"/>
              </w:rPr>
              <w:t xml:space="preserve">s </w:t>
            </w:r>
            <w:r w:rsidRPr="0049362C">
              <w:rPr>
                <w:rFonts w:ascii="Garamond" w:hAnsi="Garamond" w:cs="Calibri"/>
                <w:sz w:val="20"/>
                <w:lang w:val="en-GB"/>
              </w:rPr>
              <w:t xml:space="preserve">device so that </w:t>
            </w:r>
            <w:r w:rsidR="00D66F15">
              <w:rPr>
                <w:rFonts w:ascii="Garamond" w:hAnsi="Garamond" w:cs="Calibri"/>
                <w:sz w:val="20"/>
                <w:lang w:val="en-GB"/>
              </w:rPr>
              <w:t>it</w:t>
            </w:r>
            <w:r w:rsidRPr="0049362C">
              <w:rPr>
                <w:rFonts w:ascii="Garamond" w:hAnsi="Garamond" w:cs="Calibri"/>
                <w:sz w:val="20"/>
                <w:lang w:val="en-GB"/>
              </w:rPr>
              <w:t xml:space="preserve"> can read</w:t>
            </w:r>
            <w:r w:rsidR="00D66F15">
              <w:rPr>
                <w:rFonts w:ascii="Garamond" w:hAnsi="Garamond" w:cs="Calibri"/>
                <w:sz w:val="20"/>
                <w:lang w:val="en-GB"/>
              </w:rPr>
              <w:t xml:space="preserve"> them</w:t>
            </w:r>
            <w:r w:rsidRPr="0049362C">
              <w:rPr>
                <w:rFonts w:ascii="Garamond" w:hAnsi="Garamond" w:cs="Calibri"/>
                <w:sz w:val="20"/>
                <w:lang w:val="en-GB"/>
              </w:rPr>
              <w:t xml:space="preserve"> when </w:t>
            </w:r>
            <w:r w:rsidR="007F43AC" w:rsidRPr="0049362C">
              <w:rPr>
                <w:rFonts w:ascii="Garamond" w:hAnsi="Garamond" w:cs="Calibri"/>
                <w:sz w:val="20"/>
                <w:lang w:val="en-GB"/>
              </w:rPr>
              <w:t xml:space="preserve">the </w:t>
            </w:r>
            <w:r w:rsidRPr="0049362C">
              <w:rPr>
                <w:rFonts w:ascii="Garamond" w:hAnsi="Garamond" w:cs="Calibri"/>
                <w:sz w:val="20"/>
                <w:lang w:val="en-GB"/>
              </w:rPr>
              <w:t>user visits the Site again. This allows, for example</w:t>
            </w:r>
            <w:r w:rsidR="00711041" w:rsidRPr="0049362C">
              <w:rPr>
                <w:rFonts w:ascii="Garamond" w:hAnsi="Garamond" w:cs="Calibri"/>
                <w:sz w:val="20"/>
                <w:lang w:val="en-GB"/>
              </w:rPr>
              <w:t xml:space="preserve">, </w:t>
            </w:r>
            <w:r w:rsidR="0018022E">
              <w:rPr>
                <w:rFonts w:ascii="Garamond" w:hAnsi="Garamond" w:cs="Calibri"/>
                <w:sz w:val="20"/>
                <w:lang w:val="en-GB"/>
              </w:rPr>
              <w:t xml:space="preserve">for </w:t>
            </w:r>
            <w:r w:rsidRPr="0049362C">
              <w:rPr>
                <w:rFonts w:ascii="Garamond" w:hAnsi="Garamond" w:cs="Calibri"/>
                <w:sz w:val="20"/>
                <w:lang w:val="en-GB"/>
              </w:rPr>
              <w:t xml:space="preserve">the preferences </w:t>
            </w:r>
            <w:r w:rsidR="0018022E">
              <w:rPr>
                <w:rFonts w:ascii="Garamond" w:hAnsi="Garamond" w:cs="Calibri"/>
                <w:sz w:val="20"/>
                <w:lang w:val="en-GB"/>
              </w:rPr>
              <w:t xml:space="preserve">that have been </w:t>
            </w:r>
            <w:r w:rsidRPr="0049362C">
              <w:rPr>
                <w:rFonts w:ascii="Garamond" w:hAnsi="Garamond" w:cs="Calibri"/>
                <w:sz w:val="20"/>
                <w:lang w:val="en-GB"/>
              </w:rPr>
              <w:t xml:space="preserve">set by </w:t>
            </w:r>
            <w:r w:rsidR="007F43AC" w:rsidRPr="0049362C">
              <w:rPr>
                <w:rFonts w:ascii="Garamond" w:hAnsi="Garamond" w:cs="Calibri"/>
                <w:sz w:val="20"/>
                <w:lang w:val="en-GB"/>
              </w:rPr>
              <w:t xml:space="preserve">the </w:t>
            </w:r>
            <w:r w:rsidR="00711041" w:rsidRPr="0049362C">
              <w:rPr>
                <w:rFonts w:ascii="Garamond" w:hAnsi="Garamond" w:cs="Calibri"/>
                <w:sz w:val="20"/>
                <w:lang w:val="en-GB"/>
              </w:rPr>
              <w:t xml:space="preserve">user to </w:t>
            </w:r>
            <w:r w:rsidRPr="0049362C">
              <w:rPr>
                <w:rFonts w:ascii="Garamond" w:hAnsi="Garamond" w:cs="Calibri"/>
                <w:sz w:val="20"/>
                <w:lang w:val="en-GB"/>
              </w:rPr>
              <w:t xml:space="preserve">be </w:t>
            </w:r>
            <w:r w:rsidR="0018022E">
              <w:rPr>
                <w:rFonts w:ascii="Garamond" w:hAnsi="Garamond" w:cs="Calibri"/>
                <w:sz w:val="20"/>
                <w:lang w:val="en-GB"/>
              </w:rPr>
              <w:t>maintained</w:t>
            </w:r>
            <w:r w:rsidR="0018022E" w:rsidRPr="0049362C">
              <w:rPr>
                <w:rFonts w:ascii="Garamond" w:hAnsi="Garamond" w:cs="Calibri"/>
                <w:sz w:val="20"/>
                <w:lang w:val="en-GB"/>
              </w:rPr>
              <w:t xml:space="preserve"> </w:t>
            </w:r>
            <w:r w:rsidRPr="0049362C">
              <w:rPr>
                <w:rFonts w:ascii="Garamond" w:hAnsi="Garamond" w:cs="Calibri"/>
                <w:sz w:val="20"/>
                <w:lang w:val="en-GB"/>
              </w:rPr>
              <w:t xml:space="preserve">on subsequent visits to the </w:t>
            </w:r>
            <w:r w:rsidR="00711041" w:rsidRPr="0049362C">
              <w:rPr>
                <w:rFonts w:ascii="Garamond" w:hAnsi="Garamond" w:cs="Calibri"/>
                <w:sz w:val="20"/>
                <w:lang w:val="en-GB"/>
              </w:rPr>
              <w:t xml:space="preserve">Site. They do </w:t>
            </w:r>
            <w:r w:rsidRPr="0049362C">
              <w:rPr>
                <w:rFonts w:ascii="Garamond" w:hAnsi="Garamond" w:cs="Calibri"/>
                <w:sz w:val="20"/>
                <w:lang w:val="en-GB"/>
              </w:rPr>
              <w:t xml:space="preserve">not require the </w:t>
            </w:r>
            <w:r w:rsidR="00711041" w:rsidRPr="0049362C">
              <w:rPr>
                <w:rFonts w:ascii="Garamond" w:hAnsi="Garamond" w:cs="Calibri"/>
                <w:sz w:val="20"/>
                <w:lang w:val="en-GB"/>
              </w:rPr>
              <w:t>user</w:t>
            </w:r>
            <w:r w:rsidR="00EE0E96">
              <w:rPr>
                <w:rFonts w:ascii="Garamond" w:hAnsi="Garamond" w:cs="Calibri"/>
                <w:sz w:val="20"/>
                <w:lang w:val="en-GB"/>
              </w:rPr>
              <w:t>’</w:t>
            </w:r>
            <w:r w:rsidR="007F43AC" w:rsidRPr="0049362C">
              <w:rPr>
                <w:rFonts w:ascii="Garamond" w:hAnsi="Garamond" w:cs="Calibri"/>
                <w:sz w:val="20"/>
                <w:lang w:val="en-GB"/>
              </w:rPr>
              <w:t xml:space="preserve">s </w:t>
            </w:r>
            <w:r w:rsidRPr="0049362C">
              <w:rPr>
                <w:rFonts w:ascii="Garamond" w:hAnsi="Garamond" w:cs="Calibri"/>
                <w:sz w:val="20"/>
                <w:lang w:val="en-GB"/>
              </w:rPr>
              <w:t>consent.</w:t>
            </w:r>
          </w:p>
          <w:p w14:paraId="68EB9A10" w14:textId="2025A473" w:rsidR="00A176EC" w:rsidRDefault="006C0E07" w:rsidP="00A176EC">
            <w:pPr>
              <w:pStyle w:val="Testopredefi"/>
              <w:spacing w:before="120" w:after="120"/>
              <w:jc w:val="both"/>
              <w:rPr>
                <w:rFonts w:ascii="Garamond" w:hAnsi="Garamond" w:cs="Calibri"/>
                <w:sz w:val="20"/>
                <w:lang w:val="en-GB"/>
              </w:rPr>
            </w:pPr>
            <w:r w:rsidRPr="0049362C">
              <w:rPr>
                <w:rFonts w:ascii="Garamond" w:hAnsi="Garamond" w:cs="Calibri"/>
                <w:b/>
                <w:bCs/>
                <w:sz w:val="20"/>
                <w:lang w:val="en-GB"/>
              </w:rPr>
              <w:t>Analytic cookies</w:t>
            </w:r>
            <w:r w:rsidRPr="0049362C">
              <w:rPr>
                <w:rFonts w:ascii="Garamond" w:hAnsi="Garamond" w:cs="Calibri"/>
                <w:sz w:val="20"/>
                <w:lang w:val="en-GB"/>
              </w:rPr>
              <w:t xml:space="preserve">: cookies installed </w:t>
            </w:r>
            <w:r w:rsidR="0018022E">
              <w:rPr>
                <w:rFonts w:ascii="Garamond" w:hAnsi="Garamond" w:cs="Calibri"/>
                <w:sz w:val="20"/>
                <w:lang w:val="en-GB"/>
              </w:rPr>
              <w:t>for the purpose of collecting</w:t>
            </w:r>
            <w:r w:rsidRPr="0049362C">
              <w:rPr>
                <w:rFonts w:ascii="Garamond" w:hAnsi="Garamond" w:cs="Calibri"/>
                <w:sz w:val="20"/>
                <w:lang w:val="en-GB"/>
              </w:rPr>
              <w:t xml:space="preserve"> information</w:t>
            </w:r>
            <w:r w:rsidR="0018022E">
              <w:rPr>
                <w:rFonts w:ascii="Garamond" w:hAnsi="Garamond" w:cs="Calibri"/>
                <w:sz w:val="20"/>
                <w:lang w:val="en-GB"/>
              </w:rPr>
              <w:t xml:space="preserve">, </w:t>
            </w:r>
            <w:r w:rsidRPr="0049362C">
              <w:rPr>
                <w:rFonts w:ascii="Garamond" w:hAnsi="Garamond" w:cs="Calibri"/>
                <w:sz w:val="20"/>
                <w:lang w:val="en-GB"/>
              </w:rPr>
              <w:t xml:space="preserve">of a statistical </w:t>
            </w:r>
            <w:r w:rsidR="006C745F" w:rsidRPr="0049362C">
              <w:rPr>
                <w:rFonts w:ascii="Garamond" w:hAnsi="Garamond" w:cs="Calibri"/>
                <w:sz w:val="20"/>
                <w:lang w:val="en-GB"/>
              </w:rPr>
              <w:t>and aggregate</w:t>
            </w:r>
            <w:r w:rsidRPr="0049362C">
              <w:rPr>
                <w:rFonts w:ascii="Garamond" w:hAnsi="Garamond" w:cs="Calibri"/>
                <w:sz w:val="20"/>
                <w:lang w:val="en-GB"/>
              </w:rPr>
              <w:t xml:space="preserve"> nature (</w:t>
            </w:r>
            <w:r w:rsidR="00830F47" w:rsidRPr="0049362C">
              <w:rPr>
                <w:rFonts w:ascii="Garamond" w:hAnsi="Garamond" w:cs="Calibri"/>
                <w:sz w:val="20"/>
                <w:lang w:val="en-GB"/>
              </w:rPr>
              <w:t>length of stay on the Site</w:t>
            </w:r>
            <w:r w:rsidRPr="0049362C">
              <w:rPr>
                <w:rFonts w:ascii="Garamond" w:hAnsi="Garamond" w:cs="Calibri"/>
                <w:sz w:val="20"/>
                <w:lang w:val="en-GB"/>
              </w:rPr>
              <w:t xml:space="preserve">, number of visitors </w:t>
            </w:r>
            <w:r w:rsidR="00534E76">
              <w:rPr>
                <w:rFonts w:ascii="Garamond" w:hAnsi="Garamond" w:cs="Calibri"/>
                <w:sz w:val="20"/>
                <w:lang w:val="en-GB"/>
              </w:rPr>
              <w:t>–</w:t>
            </w:r>
            <w:r w:rsidR="00C27891" w:rsidRPr="0049362C">
              <w:rPr>
                <w:rFonts w:ascii="Garamond" w:hAnsi="Garamond" w:cs="Calibri"/>
                <w:sz w:val="20"/>
                <w:lang w:val="en-GB"/>
              </w:rPr>
              <w:t xml:space="preserve"> also possibly </w:t>
            </w:r>
            <w:r w:rsidR="0018022E">
              <w:rPr>
                <w:rFonts w:ascii="Garamond" w:hAnsi="Garamond" w:cs="Calibri"/>
                <w:sz w:val="20"/>
                <w:lang w:val="en-GB"/>
              </w:rPr>
              <w:t>divided</w:t>
            </w:r>
            <w:r w:rsidR="00C27891" w:rsidRPr="0049362C">
              <w:rPr>
                <w:rFonts w:ascii="Garamond" w:hAnsi="Garamond" w:cs="Calibri"/>
                <w:sz w:val="20"/>
                <w:lang w:val="en-GB"/>
              </w:rPr>
              <w:t xml:space="preserve"> by geographic area </w:t>
            </w:r>
            <w:r w:rsidR="00960633">
              <w:rPr>
                <w:rFonts w:ascii="Garamond" w:hAnsi="Garamond" w:cs="Calibri"/>
                <w:sz w:val="20"/>
                <w:lang w:val="en-GB"/>
              </w:rPr>
              <w:t xml:space="preserve">– </w:t>
            </w:r>
            <w:r w:rsidR="00C27891" w:rsidRPr="0049362C">
              <w:rPr>
                <w:rFonts w:ascii="Garamond" w:hAnsi="Garamond" w:cs="Calibri"/>
                <w:sz w:val="20"/>
                <w:lang w:val="en-GB"/>
              </w:rPr>
              <w:t>time slot of the connection and/or other characteristics</w:t>
            </w:r>
            <w:r w:rsidR="00830F47" w:rsidRPr="0049362C">
              <w:rPr>
                <w:rFonts w:ascii="Garamond" w:hAnsi="Garamond" w:cs="Calibri"/>
                <w:sz w:val="20"/>
                <w:lang w:val="en-GB"/>
              </w:rPr>
              <w:t>)</w:t>
            </w:r>
            <w:r w:rsidR="0088758F" w:rsidRPr="0049362C">
              <w:rPr>
                <w:rFonts w:ascii="Garamond" w:hAnsi="Garamond" w:cs="Calibri"/>
                <w:sz w:val="20"/>
                <w:lang w:val="en-GB"/>
              </w:rPr>
              <w:t xml:space="preserve">, to </w:t>
            </w:r>
            <w:r w:rsidR="00ED4331" w:rsidRPr="0049362C">
              <w:rPr>
                <w:rFonts w:ascii="Garamond" w:hAnsi="Garamond" w:cs="Calibri"/>
                <w:sz w:val="20"/>
                <w:lang w:val="en-GB"/>
              </w:rPr>
              <w:t xml:space="preserve">analyse </w:t>
            </w:r>
            <w:r w:rsidR="00912A03">
              <w:rPr>
                <w:rFonts w:ascii="Garamond" w:hAnsi="Garamond" w:cs="Calibri"/>
                <w:sz w:val="20"/>
                <w:lang w:val="en-GB"/>
              </w:rPr>
              <w:t xml:space="preserve">website </w:t>
            </w:r>
            <w:r w:rsidR="00ED4331" w:rsidRPr="0049362C">
              <w:rPr>
                <w:rFonts w:ascii="Garamond" w:hAnsi="Garamond" w:cs="Calibri"/>
                <w:sz w:val="20"/>
                <w:lang w:val="en-GB"/>
              </w:rPr>
              <w:t>visits and to improve the content offer</w:t>
            </w:r>
            <w:r w:rsidR="00C27891" w:rsidRPr="0049362C">
              <w:rPr>
                <w:rFonts w:ascii="Garamond" w:hAnsi="Garamond" w:cs="Calibri"/>
                <w:sz w:val="20"/>
                <w:lang w:val="en-GB"/>
              </w:rPr>
              <w:t>.</w:t>
            </w:r>
            <w:r w:rsidR="00C06C01">
              <w:rPr>
                <w:rFonts w:ascii="Garamond" w:hAnsi="Garamond" w:cs="Calibri"/>
                <w:sz w:val="20"/>
                <w:lang w:val="en-GB"/>
              </w:rPr>
              <w:t xml:space="preserve"> </w:t>
            </w:r>
            <w:proofErr w:type="gramStart"/>
            <w:r w:rsidR="005C5C3E">
              <w:rPr>
                <w:rFonts w:ascii="Garamond" w:hAnsi="Garamond" w:cs="Calibri"/>
                <w:sz w:val="20"/>
                <w:lang w:val="en-GB"/>
              </w:rPr>
              <w:t>As long as</w:t>
            </w:r>
            <w:proofErr w:type="gramEnd"/>
            <w:r w:rsidR="005C5C3E">
              <w:rPr>
                <w:rFonts w:ascii="Garamond" w:hAnsi="Garamond" w:cs="Calibri"/>
                <w:sz w:val="20"/>
                <w:lang w:val="en-GB"/>
              </w:rPr>
              <w:t xml:space="preserve"> such cookies are first-party ones and </w:t>
            </w:r>
            <w:r w:rsidR="005C5C3E" w:rsidRPr="005C5C3E">
              <w:rPr>
                <w:rFonts w:ascii="Garamond" w:hAnsi="Garamond" w:cs="Calibri"/>
                <w:sz w:val="20"/>
                <w:lang w:val="en-GB"/>
              </w:rPr>
              <w:t>do not allow the data subject to be identified, they do not require consent</w:t>
            </w:r>
            <w:r w:rsidR="005C5C3E">
              <w:rPr>
                <w:rFonts w:ascii="Garamond" w:hAnsi="Garamond" w:cs="Calibri"/>
                <w:sz w:val="20"/>
                <w:lang w:val="en-GB"/>
              </w:rPr>
              <w:t>.</w:t>
            </w:r>
            <w:r w:rsidR="005C5C3E" w:rsidRPr="005C5C3E">
              <w:rPr>
                <w:rFonts w:ascii="Garamond" w:hAnsi="Garamond" w:cs="Calibri"/>
                <w:sz w:val="20"/>
                <w:lang w:val="en-GB"/>
              </w:rPr>
              <w:t xml:space="preserve"> </w:t>
            </w:r>
            <w:r w:rsidR="00C63B95" w:rsidRPr="00FB0585">
              <w:rPr>
                <w:rFonts w:ascii="Garamond" w:hAnsi="Garamond" w:cs="Calibri"/>
                <w:sz w:val="20"/>
                <w:lang w:val="en-GB"/>
              </w:rPr>
              <w:t xml:space="preserve">The Site uses </w:t>
            </w:r>
            <w:r w:rsidR="00C63B95" w:rsidRPr="009D2F94">
              <w:rPr>
                <w:rFonts w:ascii="Garamond" w:hAnsi="Garamond" w:cs="Calibri"/>
                <w:sz w:val="20"/>
                <w:lang w:val="en-GB"/>
              </w:rPr>
              <w:t>analytic</w:t>
            </w:r>
            <w:r w:rsidR="00FB0585" w:rsidRPr="009D2F94">
              <w:rPr>
                <w:rFonts w:ascii="Garamond" w:hAnsi="Garamond" w:cs="Calibri"/>
                <w:sz w:val="20"/>
                <w:lang w:val="en-GB"/>
              </w:rPr>
              <w:t xml:space="preserve"> cookies</w:t>
            </w:r>
            <w:r w:rsidR="00C63B95" w:rsidRPr="009D2F94">
              <w:rPr>
                <w:rFonts w:ascii="Garamond" w:hAnsi="Garamond" w:cs="Calibri"/>
                <w:sz w:val="20"/>
                <w:lang w:val="en-GB"/>
              </w:rPr>
              <w:t xml:space="preserve"> to</w:t>
            </w:r>
            <w:r w:rsidR="00C63B95" w:rsidRPr="00FB0585">
              <w:rPr>
                <w:rFonts w:ascii="Garamond" w:hAnsi="Garamond" w:cs="Calibri"/>
                <w:sz w:val="20"/>
                <w:lang w:val="en-GB"/>
              </w:rPr>
              <w:t xml:space="preserve"> analyse </w:t>
            </w:r>
            <w:r w:rsidR="00B72A5F" w:rsidRPr="00FB0585">
              <w:rPr>
                <w:rFonts w:ascii="Garamond" w:hAnsi="Garamond" w:cs="Calibri"/>
                <w:sz w:val="20"/>
                <w:lang w:val="en-GB"/>
              </w:rPr>
              <w:t xml:space="preserve">the </w:t>
            </w:r>
            <w:r w:rsidR="00C63B95" w:rsidRPr="00FB0585">
              <w:rPr>
                <w:rFonts w:ascii="Garamond" w:hAnsi="Garamond" w:cs="Calibri"/>
                <w:sz w:val="20"/>
                <w:lang w:val="en-GB"/>
              </w:rPr>
              <w:t>users</w:t>
            </w:r>
            <w:r w:rsidR="00EE0E96">
              <w:rPr>
                <w:rFonts w:ascii="Garamond" w:hAnsi="Garamond" w:cs="Calibri"/>
                <w:sz w:val="20"/>
                <w:lang w:val="en-GB"/>
              </w:rPr>
              <w:t>’</w:t>
            </w:r>
            <w:r w:rsidR="00C63B95" w:rsidRPr="00FB0585">
              <w:rPr>
                <w:rFonts w:ascii="Garamond" w:hAnsi="Garamond" w:cs="Calibri"/>
                <w:sz w:val="20"/>
                <w:lang w:val="en-GB"/>
              </w:rPr>
              <w:t xml:space="preserve"> browsing, to produce statistics on </w:t>
            </w:r>
            <w:r w:rsidR="00B72A5F" w:rsidRPr="00FB0585">
              <w:rPr>
                <w:rFonts w:ascii="Garamond" w:hAnsi="Garamond" w:cs="Calibri"/>
                <w:sz w:val="20"/>
                <w:lang w:val="en-GB"/>
              </w:rPr>
              <w:t xml:space="preserve">website </w:t>
            </w:r>
            <w:r w:rsidR="00C63B95" w:rsidRPr="00FB0585">
              <w:rPr>
                <w:rFonts w:ascii="Garamond" w:hAnsi="Garamond" w:cs="Calibri"/>
                <w:sz w:val="20"/>
                <w:lang w:val="en-GB"/>
              </w:rPr>
              <w:t xml:space="preserve">visits or to improve the content offer. </w:t>
            </w:r>
          </w:p>
          <w:p w14:paraId="2ADE9537" w14:textId="7E1D8641" w:rsidR="00045C2C" w:rsidRDefault="00C63B95" w:rsidP="00CF55EE">
            <w:pPr>
              <w:pStyle w:val="Testopredefi"/>
              <w:spacing w:before="120"/>
              <w:jc w:val="both"/>
              <w:rPr>
                <w:rFonts w:ascii="Garamond" w:hAnsi="Garamond" w:cs="Calibri"/>
                <w:sz w:val="20"/>
                <w:lang w:val="en-GB"/>
              </w:rPr>
            </w:pPr>
            <w:r w:rsidRPr="0049362C">
              <w:rPr>
                <w:rFonts w:ascii="Garamond" w:hAnsi="Garamond" w:cs="Calibri"/>
                <w:b/>
                <w:bCs/>
                <w:sz w:val="20"/>
                <w:lang w:val="en-GB"/>
              </w:rPr>
              <w:t>Profiling cookies</w:t>
            </w:r>
            <w:r w:rsidRPr="0049362C">
              <w:rPr>
                <w:rFonts w:ascii="Garamond" w:hAnsi="Garamond" w:cs="Calibri"/>
                <w:sz w:val="20"/>
                <w:lang w:val="en-GB"/>
              </w:rPr>
              <w:t xml:space="preserve">: </w:t>
            </w:r>
            <w:r w:rsidR="000C00F0" w:rsidRPr="0049362C">
              <w:rPr>
                <w:rFonts w:ascii="Garamond" w:hAnsi="Garamond" w:cs="Calibri"/>
                <w:sz w:val="20"/>
                <w:lang w:val="en-GB"/>
              </w:rPr>
              <w:t>the</w:t>
            </w:r>
            <w:r w:rsidR="00506201">
              <w:rPr>
                <w:rFonts w:ascii="Garamond" w:hAnsi="Garamond" w:cs="Calibri"/>
                <w:sz w:val="20"/>
                <w:lang w:val="en-GB"/>
              </w:rPr>
              <w:t>y</w:t>
            </w:r>
            <w:r w:rsidR="000C00F0" w:rsidRPr="0049362C">
              <w:rPr>
                <w:rFonts w:ascii="Garamond" w:hAnsi="Garamond" w:cs="Calibri"/>
                <w:sz w:val="20"/>
                <w:lang w:val="en-GB"/>
              </w:rPr>
              <w:t xml:space="preserve"> are </w:t>
            </w:r>
            <w:r w:rsidRPr="0049362C">
              <w:rPr>
                <w:rFonts w:ascii="Garamond" w:hAnsi="Garamond" w:cs="Calibri"/>
                <w:sz w:val="20"/>
                <w:lang w:val="en-GB"/>
              </w:rPr>
              <w:t xml:space="preserve">cookies </w:t>
            </w:r>
            <w:r w:rsidR="00691D82">
              <w:rPr>
                <w:rFonts w:ascii="Garamond" w:hAnsi="Garamond" w:cs="Calibri"/>
                <w:sz w:val="20"/>
                <w:lang w:val="en-GB"/>
              </w:rPr>
              <w:t>installed</w:t>
            </w:r>
            <w:r w:rsidRPr="0049362C">
              <w:rPr>
                <w:rFonts w:ascii="Garamond" w:hAnsi="Garamond" w:cs="Calibri"/>
                <w:sz w:val="20"/>
                <w:lang w:val="en-GB"/>
              </w:rPr>
              <w:t xml:space="preserve"> </w:t>
            </w:r>
            <w:r w:rsidR="00506201">
              <w:rPr>
                <w:rFonts w:ascii="Garamond" w:hAnsi="Garamond" w:cs="Calibri"/>
                <w:sz w:val="20"/>
                <w:lang w:val="en-GB"/>
              </w:rPr>
              <w:t>for the purpose of tracking</w:t>
            </w:r>
            <w:r w:rsidRPr="0049362C">
              <w:rPr>
                <w:rFonts w:ascii="Garamond" w:hAnsi="Garamond" w:cs="Calibri"/>
                <w:sz w:val="20"/>
                <w:lang w:val="en-GB"/>
              </w:rPr>
              <w:t xml:space="preserve"> the user</w:t>
            </w:r>
            <w:r w:rsidR="00EE0E96">
              <w:rPr>
                <w:rFonts w:ascii="Garamond" w:hAnsi="Garamond" w:cs="Calibri"/>
                <w:sz w:val="20"/>
                <w:lang w:val="en-GB"/>
              </w:rPr>
              <w:t>’</w:t>
            </w:r>
            <w:r w:rsidRPr="0049362C">
              <w:rPr>
                <w:rFonts w:ascii="Garamond" w:hAnsi="Garamond" w:cs="Calibri"/>
                <w:sz w:val="20"/>
                <w:lang w:val="en-GB"/>
              </w:rPr>
              <w:t>s browsing</w:t>
            </w:r>
            <w:r w:rsidR="007C6ECE">
              <w:rPr>
                <w:rFonts w:ascii="Garamond" w:hAnsi="Garamond" w:cs="Calibri"/>
                <w:sz w:val="20"/>
                <w:lang w:val="en-GB"/>
              </w:rPr>
              <w:t xml:space="preserve"> activity</w:t>
            </w:r>
            <w:r w:rsidRPr="0049362C">
              <w:rPr>
                <w:rFonts w:ascii="Garamond" w:hAnsi="Garamond" w:cs="Calibri"/>
                <w:sz w:val="20"/>
                <w:lang w:val="en-GB"/>
              </w:rPr>
              <w:t xml:space="preserve"> on the web</w:t>
            </w:r>
            <w:r w:rsidR="00506201">
              <w:rPr>
                <w:rFonts w:ascii="Garamond" w:hAnsi="Garamond" w:cs="Calibri"/>
                <w:sz w:val="20"/>
                <w:lang w:val="en-GB"/>
              </w:rPr>
              <w:t>site</w:t>
            </w:r>
            <w:r w:rsidRPr="0049362C">
              <w:rPr>
                <w:rFonts w:ascii="Garamond" w:hAnsi="Garamond" w:cs="Calibri"/>
                <w:sz w:val="20"/>
                <w:lang w:val="en-GB"/>
              </w:rPr>
              <w:t xml:space="preserve"> and creat</w:t>
            </w:r>
            <w:r w:rsidR="00506201">
              <w:rPr>
                <w:rFonts w:ascii="Garamond" w:hAnsi="Garamond" w:cs="Calibri"/>
                <w:sz w:val="20"/>
                <w:lang w:val="en-GB"/>
              </w:rPr>
              <w:t>ing</w:t>
            </w:r>
            <w:r w:rsidRPr="0049362C">
              <w:rPr>
                <w:rFonts w:ascii="Garamond" w:hAnsi="Garamond" w:cs="Calibri"/>
                <w:sz w:val="20"/>
                <w:lang w:val="en-GB"/>
              </w:rPr>
              <w:t xml:space="preserve"> profiles of </w:t>
            </w:r>
            <w:r w:rsidR="007C6ECE">
              <w:rPr>
                <w:rFonts w:ascii="Garamond" w:hAnsi="Garamond" w:cs="Calibri"/>
                <w:sz w:val="20"/>
                <w:lang w:val="en-GB"/>
              </w:rPr>
              <w:t>his/her</w:t>
            </w:r>
            <w:r w:rsidRPr="0049362C">
              <w:rPr>
                <w:rFonts w:ascii="Garamond" w:hAnsi="Garamond" w:cs="Calibri"/>
                <w:sz w:val="20"/>
                <w:lang w:val="en-GB"/>
              </w:rPr>
              <w:t xml:space="preserve"> tastes, habits, choices, etc. </w:t>
            </w:r>
            <w:r w:rsidR="00506201">
              <w:rPr>
                <w:rFonts w:ascii="Garamond" w:hAnsi="Garamond" w:cs="Calibri"/>
                <w:sz w:val="20"/>
                <w:lang w:val="en-GB"/>
              </w:rPr>
              <w:t>By using</w:t>
            </w:r>
            <w:r w:rsidR="00506201" w:rsidRPr="0049362C">
              <w:rPr>
                <w:rFonts w:ascii="Garamond" w:hAnsi="Garamond" w:cs="Calibri"/>
                <w:sz w:val="20"/>
                <w:lang w:val="en-GB"/>
              </w:rPr>
              <w:t xml:space="preserve"> </w:t>
            </w:r>
            <w:r w:rsidRPr="0049362C">
              <w:rPr>
                <w:rFonts w:ascii="Garamond" w:hAnsi="Garamond" w:cs="Calibri"/>
                <w:sz w:val="20"/>
                <w:lang w:val="en-GB"/>
              </w:rPr>
              <w:t xml:space="preserve">these cookies, advertising messages can be </w:t>
            </w:r>
            <w:r w:rsidR="00412711" w:rsidRPr="0049362C">
              <w:rPr>
                <w:rFonts w:ascii="Garamond" w:hAnsi="Garamond" w:cs="Calibri"/>
                <w:sz w:val="20"/>
                <w:lang w:val="en-GB"/>
              </w:rPr>
              <w:t>sent in</w:t>
            </w:r>
            <w:r w:rsidR="00506201">
              <w:rPr>
                <w:rFonts w:ascii="Garamond" w:hAnsi="Garamond" w:cs="Calibri"/>
                <w:sz w:val="20"/>
                <w:lang w:val="en-GB"/>
              </w:rPr>
              <w:t xml:space="preserve"> accordance with the preferences that the single user has previously </w:t>
            </w:r>
            <w:r w:rsidRPr="0049362C">
              <w:rPr>
                <w:rFonts w:ascii="Garamond" w:hAnsi="Garamond" w:cs="Calibri"/>
                <w:sz w:val="20"/>
                <w:lang w:val="en-GB"/>
              </w:rPr>
              <w:t>expressed when browsing</w:t>
            </w:r>
            <w:r w:rsidR="007C6ECE">
              <w:rPr>
                <w:rFonts w:ascii="Garamond" w:hAnsi="Garamond" w:cs="Calibri"/>
                <w:sz w:val="20"/>
                <w:lang w:val="en-GB"/>
              </w:rPr>
              <w:t xml:space="preserve"> </w:t>
            </w:r>
            <w:r w:rsidRPr="0049362C">
              <w:rPr>
                <w:rFonts w:ascii="Garamond" w:hAnsi="Garamond" w:cs="Calibri"/>
                <w:sz w:val="20"/>
                <w:lang w:val="en-GB"/>
              </w:rPr>
              <w:t>online.</w:t>
            </w:r>
          </w:p>
          <w:p w14:paraId="0B1418BC" w14:textId="380F2AF5" w:rsidR="008D0952" w:rsidRPr="0049362C" w:rsidRDefault="000C00F0" w:rsidP="00CF55EE">
            <w:pPr>
              <w:pStyle w:val="Testopredefi"/>
              <w:spacing w:after="120"/>
              <w:jc w:val="both"/>
              <w:rPr>
                <w:rFonts w:ascii="Garamond" w:hAnsi="Garamond" w:cs="Calibri"/>
                <w:sz w:val="20"/>
                <w:lang w:val="en-GB"/>
              </w:rPr>
            </w:pPr>
            <w:r w:rsidRPr="0049362C">
              <w:rPr>
                <w:rFonts w:ascii="Garamond" w:hAnsi="Garamond" w:cs="Calibri"/>
                <w:b/>
                <w:bCs/>
                <w:sz w:val="20"/>
                <w:lang w:val="en-GB"/>
              </w:rPr>
              <w:t>The Site does not use profiling cookies</w:t>
            </w:r>
            <w:r w:rsidRPr="0049362C">
              <w:rPr>
                <w:rFonts w:ascii="Garamond" w:hAnsi="Garamond" w:cs="Calibri"/>
                <w:sz w:val="20"/>
                <w:lang w:val="en-GB"/>
              </w:rPr>
              <w:t>.</w:t>
            </w:r>
          </w:p>
        </w:tc>
      </w:tr>
    </w:tbl>
    <w:p w14:paraId="7AD2F624" w14:textId="77777777" w:rsidR="001F3AC9" w:rsidRPr="0049362C" w:rsidRDefault="001F3AC9" w:rsidP="001F3AC9">
      <w:pPr>
        <w:tabs>
          <w:tab w:val="left" w:pos="2670"/>
        </w:tabs>
        <w:spacing w:after="0" w:line="240" w:lineRule="auto"/>
        <w:ind w:right="-567"/>
        <w:rPr>
          <w:rFonts w:ascii="Garamond" w:eastAsia="Times New Roman" w:hAnsi="Garamond" w:cstheme="majorHAnsi"/>
          <w:b/>
          <w:sz w:val="20"/>
          <w:szCs w:val="20"/>
          <w:lang w:val="en-GB" w:eastAsia="it-IT"/>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EA45A8" w:rsidRPr="0049362C" w14:paraId="5117FD97" w14:textId="77777777" w:rsidTr="00EE5D33">
        <w:trPr>
          <w:trHeight w:val="360"/>
          <w:jc w:val="center"/>
        </w:trPr>
        <w:tc>
          <w:tcPr>
            <w:tcW w:w="1686" w:type="dxa"/>
            <w:vMerge w:val="restart"/>
            <w:tcBorders>
              <w:top w:val="double" w:sz="4" w:space="0" w:color="4472C4"/>
              <w:left w:val="double" w:sz="4" w:space="0" w:color="4472C4"/>
              <w:right w:val="double" w:sz="4" w:space="0" w:color="5B9BD5"/>
            </w:tcBorders>
            <w:shd w:val="clear" w:color="auto" w:fill="DEEAF6"/>
            <w:vAlign w:val="center"/>
          </w:tcPr>
          <w:p w14:paraId="0A39C143" w14:textId="6BA7A182" w:rsidR="008D0952" w:rsidRPr="0049362C" w:rsidRDefault="008E04F7">
            <w:pPr>
              <w:pStyle w:val="Testopredefi"/>
              <w:ind w:right="707"/>
              <w:jc w:val="both"/>
              <w:rPr>
                <w:rFonts w:ascii="Garamond" w:hAnsi="Garamond" w:cs="Calibri"/>
                <w:b/>
                <w:noProof/>
                <w:sz w:val="20"/>
                <w:lang w:val="en-GB"/>
              </w:rPr>
            </w:pPr>
            <w:r w:rsidRPr="0049362C">
              <w:rPr>
                <w:rFonts w:ascii="Garamond" w:hAnsi="Garamond" w:cstheme="minorHAnsi"/>
                <w:b/>
                <w:noProof/>
                <w:sz w:val="20"/>
                <w:lang w:val="en-GB"/>
              </w:rPr>
              <w:drawing>
                <wp:anchor distT="0" distB="0" distL="114300" distR="114300" simplePos="0" relativeHeight="251671556" behindDoc="0" locked="0" layoutInCell="1" allowOverlap="1" wp14:anchorId="0EC2C24A" wp14:editId="222D1FAB">
                  <wp:simplePos x="0" y="0"/>
                  <wp:positionH relativeFrom="column">
                    <wp:posOffset>240030</wp:posOffset>
                  </wp:positionH>
                  <wp:positionV relativeFrom="paragraph">
                    <wp:posOffset>-474980</wp:posOffset>
                  </wp:positionV>
                  <wp:extent cx="497840" cy="497840"/>
                  <wp:effectExtent l="0" t="0" r="0" b="0"/>
                  <wp:wrapSquare wrapText="bothSides"/>
                  <wp:docPr id="4" name="Elemento grafico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97840" cy="497840"/>
                          </a:xfrm>
                          <a:prstGeom prst="rect">
                            <a:avLst/>
                          </a:prstGeom>
                        </pic:spPr>
                      </pic:pic>
                    </a:graphicData>
                  </a:graphic>
                  <wp14:sizeRelH relativeFrom="margin">
                    <wp14:pctWidth>0</wp14:pctWidth>
                  </wp14:sizeRelH>
                  <wp14:sizeRelV relativeFrom="margin">
                    <wp14:pctHeight>0</wp14:pctHeight>
                  </wp14:sizeRelV>
                </wp:anchor>
              </w:drawing>
            </w:r>
          </w:p>
          <w:p w14:paraId="64B7D651" w14:textId="3E9EC2E5" w:rsidR="00EA45A8" w:rsidRPr="0049362C" w:rsidRDefault="00EA45A8" w:rsidP="00EE5D33">
            <w:pPr>
              <w:pStyle w:val="Testopredefi"/>
              <w:ind w:right="707"/>
              <w:jc w:val="both"/>
              <w:rPr>
                <w:rFonts w:ascii="Garamond" w:hAnsi="Garamond" w:cs="Calibri"/>
                <w:b/>
                <w:noProof/>
                <w:sz w:val="20"/>
                <w:lang w:val="en-GB"/>
              </w:rPr>
            </w:pPr>
          </w:p>
          <w:p w14:paraId="7BA5DD5B" w14:textId="438F869C" w:rsidR="00EA45A8" w:rsidRPr="0049362C" w:rsidRDefault="00EA45A8" w:rsidP="00EE5D33">
            <w:pPr>
              <w:pStyle w:val="Testopredefi"/>
              <w:spacing w:before="120" w:after="120"/>
              <w:ind w:left="-118"/>
              <w:jc w:val="center"/>
              <w:rPr>
                <w:rFonts w:ascii="Garamond" w:hAnsi="Garamond" w:cs="Calibri"/>
                <w:sz w:val="20"/>
                <w:lang w:val="en-GB"/>
              </w:rPr>
            </w:pP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2529D689" w14:textId="219BA906" w:rsidR="008D0952" w:rsidRPr="0049362C" w:rsidRDefault="00287025">
            <w:pPr>
              <w:pStyle w:val="Testopredefi"/>
              <w:jc w:val="both"/>
              <w:rPr>
                <w:rFonts w:ascii="Garamond" w:hAnsi="Garamond" w:cs="Calibri"/>
                <w:sz w:val="20"/>
                <w:lang w:val="en-GB"/>
              </w:rPr>
            </w:pPr>
            <w:r>
              <w:rPr>
                <w:rFonts w:ascii="Garamond" w:hAnsi="Garamond" w:cs="Calibri"/>
                <w:b/>
                <w:sz w:val="20"/>
                <w:lang w:val="en-GB"/>
              </w:rPr>
              <w:t>PROVISION OF</w:t>
            </w:r>
            <w:r w:rsidR="00EA45A8" w:rsidRPr="0049362C">
              <w:rPr>
                <w:rFonts w:ascii="Garamond" w:hAnsi="Garamond" w:cs="Calibri"/>
                <w:b/>
                <w:sz w:val="20"/>
                <w:lang w:val="en-GB"/>
              </w:rPr>
              <w:t xml:space="preserve"> DATA</w:t>
            </w:r>
          </w:p>
        </w:tc>
      </w:tr>
      <w:tr w:rsidR="00EA45A8" w:rsidRPr="001B3242" w14:paraId="5A9520E7" w14:textId="77777777" w:rsidTr="00EE5D33">
        <w:trPr>
          <w:jc w:val="center"/>
        </w:trPr>
        <w:tc>
          <w:tcPr>
            <w:tcW w:w="1686" w:type="dxa"/>
            <w:vMerge/>
            <w:tcBorders>
              <w:left w:val="double" w:sz="4" w:space="0" w:color="4472C4"/>
              <w:bottom w:val="double" w:sz="4" w:space="0" w:color="5B9BD5"/>
              <w:right w:val="double" w:sz="4" w:space="0" w:color="5B9BD5"/>
            </w:tcBorders>
            <w:shd w:val="clear" w:color="auto" w:fill="FFFFFF"/>
          </w:tcPr>
          <w:p w14:paraId="2068700F" w14:textId="77777777" w:rsidR="00EA45A8" w:rsidRPr="0049362C" w:rsidRDefault="00EA45A8" w:rsidP="00EE5D33">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vAlign w:val="center"/>
          </w:tcPr>
          <w:p w14:paraId="619FBFFF" w14:textId="126CD9D0" w:rsidR="008D0952" w:rsidRPr="00BB780C" w:rsidRDefault="00691D82">
            <w:pPr>
              <w:pStyle w:val="Testopredefi"/>
              <w:spacing w:before="120" w:after="120"/>
              <w:jc w:val="both"/>
              <w:rPr>
                <w:rFonts w:ascii="Garamond" w:hAnsi="Garamond"/>
                <w:sz w:val="20"/>
                <w:lang w:val="en-GB"/>
              </w:rPr>
            </w:pPr>
            <w:r w:rsidRPr="00BB780C">
              <w:rPr>
                <w:rFonts w:ascii="Garamond" w:hAnsi="Garamond"/>
                <w:sz w:val="20"/>
                <w:lang w:val="en-GB"/>
              </w:rPr>
              <w:t>Browsing data are processed by the Data Controller</w:t>
            </w:r>
            <w:r w:rsidR="00766E36" w:rsidRPr="00BB780C">
              <w:rPr>
                <w:rFonts w:ascii="Garamond" w:hAnsi="Garamond"/>
                <w:sz w:val="20"/>
                <w:lang w:val="en-GB"/>
              </w:rPr>
              <w:t>,</w:t>
            </w:r>
            <w:r w:rsidRPr="00BB780C">
              <w:rPr>
                <w:rFonts w:ascii="Garamond" w:hAnsi="Garamond"/>
                <w:sz w:val="20"/>
                <w:lang w:val="en-GB"/>
              </w:rPr>
              <w:t xml:space="preserve"> </w:t>
            </w:r>
            <w:r w:rsidR="00506201" w:rsidRPr="00BB780C">
              <w:rPr>
                <w:rFonts w:ascii="Garamond" w:hAnsi="Garamond"/>
                <w:sz w:val="20"/>
                <w:lang w:val="en-GB"/>
              </w:rPr>
              <w:t>during the browsing</w:t>
            </w:r>
            <w:r w:rsidR="00766E36" w:rsidRPr="00BB780C">
              <w:rPr>
                <w:rFonts w:ascii="Garamond" w:hAnsi="Garamond"/>
                <w:sz w:val="20"/>
                <w:lang w:val="en-GB"/>
              </w:rPr>
              <w:t>,</w:t>
            </w:r>
            <w:r w:rsidRPr="00BB780C">
              <w:rPr>
                <w:rFonts w:ascii="Garamond" w:hAnsi="Garamond"/>
                <w:sz w:val="20"/>
                <w:lang w:val="en-GB"/>
              </w:rPr>
              <w:t xml:space="preserve"> through the </w:t>
            </w:r>
            <w:r w:rsidR="001B44BB" w:rsidRPr="00BB780C">
              <w:rPr>
                <w:rFonts w:ascii="Garamond" w:hAnsi="Garamond"/>
                <w:sz w:val="20"/>
                <w:lang w:val="en-GB"/>
              </w:rPr>
              <w:t xml:space="preserve">installing </w:t>
            </w:r>
            <w:r w:rsidRPr="00BB780C">
              <w:rPr>
                <w:rFonts w:ascii="Garamond" w:hAnsi="Garamond"/>
                <w:sz w:val="20"/>
                <w:lang w:val="en-GB"/>
              </w:rPr>
              <w:t xml:space="preserve">of technical cookies: </w:t>
            </w:r>
            <w:r w:rsidR="00506201" w:rsidRPr="00BB780C">
              <w:rPr>
                <w:rFonts w:ascii="Garamond" w:hAnsi="Garamond"/>
                <w:sz w:val="20"/>
                <w:lang w:val="en-GB"/>
              </w:rPr>
              <w:t xml:space="preserve">such cookies </w:t>
            </w:r>
            <w:r w:rsidR="00A96BE6" w:rsidRPr="00BB780C">
              <w:rPr>
                <w:rFonts w:ascii="Garamond" w:hAnsi="Garamond"/>
                <w:sz w:val="20"/>
                <w:lang w:val="en-GB"/>
              </w:rPr>
              <w:t xml:space="preserve">are </w:t>
            </w:r>
            <w:r w:rsidRPr="00BB780C">
              <w:rPr>
                <w:rFonts w:ascii="Garamond" w:hAnsi="Garamond"/>
                <w:sz w:val="20"/>
                <w:lang w:val="en-GB"/>
              </w:rPr>
              <w:t xml:space="preserve">necessary to ensure </w:t>
            </w:r>
            <w:r w:rsidR="00596990" w:rsidRPr="00BB780C">
              <w:rPr>
                <w:rFonts w:ascii="Garamond" w:hAnsi="Garamond"/>
                <w:sz w:val="20"/>
                <w:lang w:val="en-GB"/>
              </w:rPr>
              <w:t xml:space="preserve">the </w:t>
            </w:r>
            <w:r w:rsidRPr="00BB780C">
              <w:rPr>
                <w:rFonts w:ascii="Garamond" w:hAnsi="Garamond"/>
                <w:sz w:val="20"/>
                <w:lang w:val="en-GB"/>
              </w:rPr>
              <w:t>correct</w:t>
            </w:r>
            <w:r w:rsidR="00596990" w:rsidRPr="00BB780C">
              <w:rPr>
                <w:rFonts w:ascii="Garamond" w:hAnsi="Garamond"/>
                <w:sz w:val="20"/>
                <w:lang w:val="en-GB"/>
              </w:rPr>
              <w:t xml:space="preserve"> functioning of</w:t>
            </w:r>
            <w:r w:rsidRPr="00BB780C">
              <w:rPr>
                <w:rFonts w:ascii="Garamond" w:hAnsi="Garamond"/>
                <w:sz w:val="20"/>
                <w:lang w:val="en-GB"/>
              </w:rPr>
              <w:t xml:space="preserve"> the Site</w:t>
            </w:r>
            <w:r w:rsidR="00A96BE6" w:rsidRPr="00BB780C">
              <w:rPr>
                <w:rFonts w:ascii="Garamond" w:hAnsi="Garamond"/>
                <w:sz w:val="20"/>
                <w:lang w:val="en-GB"/>
              </w:rPr>
              <w:t xml:space="preserve">, </w:t>
            </w:r>
            <w:r w:rsidR="00ED7A56" w:rsidRPr="00BB780C">
              <w:rPr>
                <w:rFonts w:ascii="Garamond" w:hAnsi="Garamond"/>
                <w:sz w:val="20"/>
                <w:lang w:val="en-GB"/>
              </w:rPr>
              <w:t xml:space="preserve">and </w:t>
            </w:r>
            <w:r w:rsidR="00A1489A" w:rsidRPr="00BB780C">
              <w:rPr>
                <w:rFonts w:ascii="Garamond" w:hAnsi="Garamond"/>
                <w:sz w:val="20"/>
                <w:lang w:val="en-GB"/>
              </w:rPr>
              <w:t>their use does not require the user</w:t>
            </w:r>
            <w:r w:rsidR="00EE0E96" w:rsidRPr="00BB780C">
              <w:rPr>
                <w:rFonts w:ascii="Garamond" w:hAnsi="Garamond"/>
                <w:sz w:val="20"/>
                <w:lang w:val="en-GB"/>
              </w:rPr>
              <w:t>’</w:t>
            </w:r>
            <w:r w:rsidR="00A1489A" w:rsidRPr="00BB780C">
              <w:rPr>
                <w:rFonts w:ascii="Garamond" w:hAnsi="Garamond"/>
                <w:sz w:val="20"/>
                <w:lang w:val="en-GB"/>
              </w:rPr>
              <w:t xml:space="preserve">s prior consent. </w:t>
            </w:r>
          </w:p>
          <w:p w14:paraId="48957D97" w14:textId="4F4902EA" w:rsidR="008D0952" w:rsidRPr="00BB780C" w:rsidRDefault="001B44BB">
            <w:pPr>
              <w:pStyle w:val="Testopredefi"/>
              <w:spacing w:before="120" w:after="120"/>
              <w:jc w:val="both"/>
              <w:rPr>
                <w:rFonts w:ascii="Garamond" w:hAnsi="Garamond"/>
                <w:sz w:val="20"/>
                <w:lang w:val="en-GB"/>
              </w:rPr>
            </w:pPr>
            <w:r w:rsidRPr="00BB780C">
              <w:rPr>
                <w:rFonts w:ascii="Garamond" w:hAnsi="Garamond"/>
                <w:sz w:val="20"/>
                <w:lang w:val="en-GB"/>
              </w:rPr>
              <w:t xml:space="preserve">According to the Italian Supervisory Authority, tracking tools that are </w:t>
            </w:r>
            <w:r w:rsidR="00EF5AA0" w:rsidRPr="00BB780C">
              <w:rPr>
                <w:rFonts w:ascii="Garamond" w:hAnsi="Garamond"/>
                <w:sz w:val="20"/>
                <w:lang w:val="en-GB"/>
              </w:rPr>
              <w:t>used on the Site</w:t>
            </w:r>
            <w:r w:rsidR="00C63B95" w:rsidRPr="00BB780C">
              <w:rPr>
                <w:rFonts w:ascii="Garamond" w:hAnsi="Garamond"/>
                <w:sz w:val="20"/>
                <w:lang w:val="en-GB"/>
              </w:rPr>
              <w:t>, which are comparable to analytic cookies,</w:t>
            </w:r>
            <w:r w:rsidR="00EF5AA0" w:rsidRPr="00BB780C">
              <w:rPr>
                <w:rFonts w:ascii="Garamond" w:hAnsi="Garamond"/>
                <w:sz w:val="20"/>
                <w:lang w:val="en-GB"/>
              </w:rPr>
              <w:t xml:space="preserve"> </w:t>
            </w:r>
            <w:r w:rsidR="00DC44D8" w:rsidRPr="00BB780C">
              <w:rPr>
                <w:rFonts w:ascii="Garamond" w:hAnsi="Garamond"/>
                <w:sz w:val="20"/>
                <w:lang w:val="en-GB"/>
              </w:rPr>
              <w:t>are</w:t>
            </w:r>
            <w:r w:rsidR="00C63B95" w:rsidRPr="00BB780C">
              <w:rPr>
                <w:rFonts w:ascii="Garamond" w:hAnsi="Garamond"/>
                <w:sz w:val="20"/>
                <w:lang w:val="en-GB"/>
              </w:rPr>
              <w:t xml:space="preserve"> to be considered as</w:t>
            </w:r>
            <w:r w:rsidR="00DC44D8" w:rsidRPr="00BB780C">
              <w:rPr>
                <w:rFonts w:ascii="Garamond" w:hAnsi="Garamond"/>
                <w:sz w:val="20"/>
                <w:lang w:val="en-GB"/>
              </w:rPr>
              <w:t xml:space="preserve"> </w:t>
            </w:r>
            <w:r w:rsidRPr="00BB780C">
              <w:rPr>
                <w:rFonts w:ascii="Garamond" w:hAnsi="Garamond"/>
                <w:sz w:val="20"/>
                <w:lang w:val="en-GB"/>
              </w:rPr>
              <w:t>equivalent</w:t>
            </w:r>
            <w:r w:rsidR="00DC44D8" w:rsidRPr="00BB780C">
              <w:rPr>
                <w:rFonts w:ascii="Garamond" w:hAnsi="Garamond"/>
                <w:sz w:val="20"/>
                <w:lang w:val="en-GB"/>
              </w:rPr>
              <w:t xml:space="preserve"> to technical cookies</w:t>
            </w:r>
            <w:r w:rsidR="00C63B95" w:rsidRPr="00BB780C">
              <w:rPr>
                <w:rFonts w:ascii="Garamond" w:hAnsi="Garamond"/>
                <w:sz w:val="20"/>
                <w:lang w:val="en-GB"/>
              </w:rPr>
              <w:t xml:space="preserve">. Such comparison is </w:t>
            </w:r>
            <w:proofErr w:type="gramStart"/>
            <w:r w:rsidR="00C63B95" w:rsidRPr="00BB780C">
              <w:rPr>
                <w:rFonts w:ascii="Garamond" w:hAnsi="Garamond"/>
                <w:sz w:val="20"/>
                <w:lang w:val="en-GB"/>
              </w:rPr>
              <w:t>due to the fact that</w:t>
            </w:r>
            <w:proofErr w:type="gramEnd"/>
            <w:r w:rsidR="00EF5AA0" w:rsidRPr="00BB780C">
              <w:rPr>
                <w:rFonts w:ascii="Garamond" w:hAnsi="Garamond"/>
                <w:sz w:val="20"/>
                <w:lang w:val="en-GB"/>
              </w:rPr>
              <w:t xml:space="preserve"> they are </w:t>
            </w:r>
            <w:r w:rsidR="000F1CE3" w:rsidRPr="00BB780C">
              <w:rPr>
                <w:rFonts w:ascii="Garamond" w:hAnsi="Garamond"/>
                <w:sz w:val="20"/>
                <w:lang w:val="en-GB"/>
              </w:rPr>
              <w:t xml:space="preserve">used for site optimisation purposes directly by the Site Owner, who collects statistical information in aggregate form on the number of users and their interaction with the Site itself. </w:t>
            </w:r>
            <w:r w:rsidR="00FF464A" w:rsidRPr="00BB780C">
              <w:rPr>
                <w:rFonts w:ascii="Garamond" w:hAnsi="Garamond"/>
                <w:sz w:val="20"/>
                <w:lang w:val="en-GB"/>
              </w:rPr>
              <w:t>The</w:t>
            </w:r>
            <w:r w:rsidR="00B72A5F" w:rsidRPr="00BB780C">
              <w:rPr>
                <w:rFonts w:ascii="Garamond" w:hAnsi="Garamond"/>
                <w:sz w:val="20"/>
                <w:lang w:val="en-GB"/>
              </w:rPr>
              <w:t>refore, the</w:t>
            </w:r>
            <w:r w:rsidR="00FF464A" w:rsidRPr="00BB780C">
              <w:rPr>
                <w:rFonts w:ascii="Garamond" w:hAnsi="Garamond"/>
                <w:sz w:val="20"/>
                <w:lang w:val="en-GB"/>
              </w:rPr>
              <w:t>ir use does not require the user</w:t>
            </w:r>
            <w:r w:rsidR="00EE0E96" w:rsidRPr="00BB780C">
              <w:rPr>
                <w:rFonts w:ascii="Garamond" w:hAnsi="Garamond"/>
                <w:sz w:val="20"/>
                <w:lang w:val="en-GB"/>
              </w:rPr>
              <w:t>’</w:t>
            </w:r>
            <w:r w:rsidR="00FF464A" w:rsidRPr="00BB780C">
              <w:rPr>
                <w:rFonts w:ascii="Garamond" w:hAnsi="Garamond"/>
                <w:sz w:val="20"/>
                <w:lang w:val="en-GB"/>
              </w:rPr>
              <w:t xml:space="preserve">s prior consent. </w:t>
            </w:r>
          </w:p>
          <w:p w14:paraId="29FFEF89" w14:textId="58BAB308" w:rsidR="008D0952" w:rsidRPr="00BB780C" w:rsidRDefault="00C63B95">
            <w:pPr>
              <w:pStyle w:val="Testopredefi"/>
              <w:spacing w:before="120" w:after="120"/>
              <w:jc w:val="both"/>
              <w:rPr>
                <w:rFonts w:ascii="Garamond" w:hAnsi="Garamond"/>
                <w:sz w:val="20"/>
                <w:lang w:val="en-GB"/>
              </w:rPr>
            </w:pPr>
            <w:r w:rsidRPr="00BB780C">
              <w:rPr>
                <w:rFonts w:ascii="Garamond" w:hAnsi="Garamond"/>
                <w:sz w:val="20"/>
                <w:lang w:val="en-GB"/>
              </w:rPr>
              <w:t xml:space="preserve">Conversely, the user is free to decide </w:t>
            </w:r>
            <w:proofErr w:type="gramStart"/>
            <w:r w:rsidRPr="00BB780C">
              <w:rPr>
                <w:rFonts w:ascii="Garamond" w:hAnsi="Garamond"/>
                <w:sz w:val="20"/>
                <w:lang w:val="en-GB"/>
              </w:rPr>
              <w:t>whether or not</w:t>
            </w:r>
            <w:proofErr w:type="gramEnd"/>
            <w:r w:rsidRPr="00BB780C">
              <w:rPr>
                <w:rFonts w:ascii="Garamond" w:hAnsi="Garamond"/>
                <w:sz w:val="20"/>
                <w:lang w:val="en-GB"/>
              </w:rPr>
              <w:t xml:space="preserve"> to </w:t>
            </w:r>
            <w:r w:rsidR="00FE529C" w:rsidRPr="00BB780C">
              <w:rPr>
                <w:rFonts w:ascii="Garamond" w:hAnsi="Garamond"/>
                <w:sz w:val="20"/>
                <w:lang w:val="en-GB"/>
              </w:rPr>
              <w:t xml:space="preserve">give </w:t>
            </w:r>
            <w:r w:rsidR="005C5C3E">
              <w:rPr>
                <w:rFonts w:ascii="Garamond" w:hAnsi="Garamond"/>
                <w:sz w:val="20"/>
                <w:lang w:val="en-GB"/>
              </w:rPr>
              <w:t>their</w:t>
            </w:r>
            <w:r w:rsidR="00FE529C" w:rsidRPr="00BB780C">
              <w:rPr>
                <w:rFonts w:ascii="Garamond" w:hAnsi="Garamond"/>
                <w:sz w:val="20"/>
                <w:lang w:val="en-GB"/>
              </w:rPr>
              <w:t xml:space="preserve"> </w:t>
            </w:r>
            <w:r w:rsidRPr="00BB780C">
              <w:rPr>
                <w:rFonts w:ascii="Garamond" w:hAnsi="Garamond"/>
                <w:sz w:val="20"/>
                <w:lang w:val="en-GB"/>
              </w:rPr>
              <w:t>consent to the install</w:t>
            </w:r>
            <w:r w:rsidR="00B72A5F" w:rsidRPr="00BB780C">
              <w:rPr>
                <w:rFonts w:ascii="Garamond" w:hAnsi="Garamond"/>
                <w:sz w:val="20"/>
                <w:lang w:val="en-GB"/>
              </w:rPr>
              <w:t>ing</w:t>
            </w:r>
            <w:r w:rsidRPr="00BB780C">
              <w:rPr>
                <w:rFonts w:ascii="Garamond" w:hAnsi="Garamond"/>
                <w:sz w:val="20"/>
                <w:lang w:val="en-GB"/>
              </w:rPr>
              <w:t xml:space="preserve"> of third-party analytical cookies. The user</w:t>
            </w:r>
            <w:r w:rsidR="00EE0E96" w:rsidRPr="00BB780C">
              <w:rPr>
                <w:rFonts w:ascii="Garamond" w:hAnsi="Garamond"/>
                <w:sz w:val="20"/>
                <w:lang w:val="en-GB"/>
              </w:rPr>
              <w:t>’</w:t>
            </w:r>
            <w:r w:rsidRPr="00BB780C">
              <w:rPr>
                <w:rFonts w:ascii="Garamond" w:hAnsi="Garamond"/>
                <w:sz w:val="20"/>
                <w:lang w:val="en-GB"/>
              </w:rPr>
              <w:t>s personal data will be processed through the install</w:t>
            </w:r>
            <w:r w:rsidR="00B72A5F" w:rsidRPr="00BB780C">
              <w:rPr>
                <w:rFonts w:ascii="Garamond" w:hAnsi="Garamond"/>
                <w:sz w:val="20"/>
                <w:lang w:val="en-GB"/>
              </w:rPr>
              <w:t>ing</w:t>
            </w:r>
            <w:r w:rsidRPr="00BB780C">
              <w:rPr>
                <w:rFonts w:ascii="Garamond" w:hAnsi="Garamond"/>
                <w:sz w:val="20"/>
                <w:lang w:val="en-GB"/>
              </w:rPr>
              <w:t xml:space="preserve"> of such cookies only after </w:t>
            </w:r>
            <w:r w:rsidR="005C5C3E">
              <w:rPr>
                <w:rFonts w:ascii="Garamond" w:hAnsi="Garamond"/>
                <w:sz w:val="20"/>
                <w:lang w:val="en-GB"/>
              </w:rPr>
              <w:t>they</w:t>
            </w:r>
            <w:r w:rsidRPr="00BB780C">
              <w:rPr>
                <w:rFonts w:ascii="Garamond" w:hAnsi="Garamond"/>
                <w:sz w:val="20"/>
                <w:lang w:val="en-GB"/>
              </w:rPr>
              <w:t xml:space="preserve"> ha</w:t>
            </w:r>
            <w:r w:rsidR="005C5C3E">
              <w:rPr>
                <w:rFonts w:ascii="Garamond" w:hAnsi="Garamond"/>
                <w:sz w:val="20"/>
                <w:lang w:val="en-GB"/>
              </w:rPr>
              <w:t>ve</w:t>
            </w:r>
            <w:r w:rsidRPr="00BB780C">
              <w:rPr>
                <w:rFonts w:ascii="Garamond" w:hAnsi="Garamond"/>
                <w:sz w:val="20"/>
                <w:lang w:val="en-GB"/>
              </w:rPr>
              <w:t xml:space="preserve"> given </w:t>
            </w:r>
            <w:r w:rsidR="005C5C3E">
              <w:rPr>
                <w:rFonts w:ascii="Garamond" w:hAnsi="Garamond"/>
                <w:sz w:val="20"/>
                <w:lang w:val="en-GB"/>
              </w:rPr>
              <w:t>their</w:t>
            </w:r>
            <w:r w:rsidRPr="00BB780C">
              <w:rPr>
                <w:rFonts w:ascii="Garamond" w:hAnsi="Garamond"/>
                <w:sz w:val="20"/>
                <w:lang w:val="en-GB"/>
              </w:rPr>
              <w:t xml:space="preserve"> consent, expressed by clicking on the </w:t>
            </w:r>
            <w:r w:rsidR="00EE0E96" w:rsidRPr="00BB780C">
              <w:rPr>
                <w:rFonts w:ascii="Garamond" w:hAnsi="Garamond"/>
                <w:sz w:val="20"/>
                <w:lang w:val="en-GB"/>
              </w:rPr>
              <w:t>“</w:t>
            </w:r>
            <w:r w:rsidRPr="00BB780C">
              <w:rPr>
                <w:rFonts w:ascii="Garamond" w:hAnsi="Garamond"/>
                <w:sz w:val="20"/>
                <w:lang w:val="en-GB"/>
              </w:rPr>
              <w:t>Accept all cookies</w:t>
            </w:r>
            <w:r w:rsidR="00EE0E96" w:rsidRPr="00BB780C">
              <w:rPr>
                <w:rFonts w:ascii="Garamond" w:hAnsi="Garamond"/>
                <w:sz w:val="20"/>
                <w:lang w:val="en-GB"/>
              </w:rPr>
              <w:t>”</w:t>
            </w:r>
            <w:r w:rsidRPr="00BB780C">
              <w:rPr>
                <w:rFonts w:ascii="Garamond" w:hAnsi="Garamond"/>
                <w:sz w:val="20"/>
                <w:lang w:val="en-GB"/>
              </w:rPr>
              <w:t xml:space="preserve"> banner or by </w:t>
            </w:r>
            <w:r w:rsidR="006452AC" w:rsidRPr="00BB780C">
              <w:rPr>
                <w:rFonts w:ascii="Garamond" w:hAnsi="Garamond"/>
                <w:sz w:val="20"/>
                <w:lang w:val="en-GB"/>
              </w:rPr>
              <w:t xml:space="preserve">manually </w:t>
            </w:r>
            <w:r w:rsidRPr="00BB780C">
              <w:rPr>
                <w:rFonts w:ascii="Garamond" w:hAnsi="Garamond"/>
                <w:sz w:val="20"/>
                <w:lang w:val="en-GB"/>
              </w:rPr>
              <w:t xml:space="preserve">activating the analytic cookies in the </w:t>
            </w:r>
            <w:r w:rsidR="00EE0E96" w:rsidRPr="00BB780C">
              <w:rPr>
                <w:rFonts w:ascii="Garamond" w:hAnsi="Garamond"/>
                <w:sz w:val="20"/>
                <w:lang w:val="en-GB"/>
              </w:rPr>
              <w:t>“</w:t>
            </w:r>
            <w:r w:rsidR="005F1FCA">
              <w:rPr>
                <w:rFonts w:ascii="Garamond" w:hAnsi="Garamond"/>
                <w:sz w:val="20"/>
                <w:lang w:val="en-GB"/>
              </w:rPr>
              <w:t>Manage consent</w:t>
            </w:r>
            <w:r w:rsidR="00EE0E96" w:rsidRPr="00BB780C">
              <w:rPr>
                <w:rFonts w:ascii="Garamond" w:hAnsi="Garamond"/>
                <w:sz w:val="20"/>
                <w:lang w:val="en-GB"/>
              </w:rPr>
              <w:t>”</w:t>
            </w:r>
            <w:r w:rsidRPr="00BB780C">
              <w:rPr>
                <w:rFonts w:ascii="Garamond" w:hAnsi="Garamond"/>
                <w:sz w:val="20"/>
                <w:lang w:val="en-GB"/>
              </w:rPr>
              <w:t xml:space="preserve"> menu.</w:t>
            </w:r>
          </w:p>
        </w:tc>
      </w:tr>
    </w:tbl>
    <w:p w14:paraId="261C185C" w14:textId="77777777" w:rsidR="00EA45A8" w:rsidRPr="00BB780C" w:rsidRDefault="00EA45A8" w:rsidP="00EA45A8">
      <w:pPr>
        <w:spacing w:after="0" w:line="240" w:lineRule="auto"/>
        <w:ind w:right="-567"/>
        <w:rPr>
          <w:rFonts w:ascii="Garamond" w:eastAsia="Times New Roman" w:hAnsi="Garamond" w:cstheme="majorHAnsi"/>
          <w:b/>
          <w:sz w:val="20"/>
          <w:szCs w:val="20"/>
          <w:lang w:val="en-GB" w:eastAsia="it-IT"/>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6A0569" w:rsidRPr="001B3242" w14:paraId="71DE82DB" w14:textId="77777777" w:rsidTr="00E14536">
        <w:trPr>
          <w:trHeight w:val="360"/>
          <w:jc w:val="center"/>
        </w:trPr>
        <w:tc>
          <w:tcPr>
            <w:tcW w:w="1686" w:type="dxa"/>
            <w:vMerge w:val="restart"/>
            <w:tcBorders>
              <w:top w:val="double" w:sz="4" w:space="0" w:color="4472C4"/>
              <w:left w:val="double" w:sz="4" w:space="0" w:color="4472C4"/>
              <w:right w:val="double" w:sz="4" w:space="0" w:color="5B9BD5"/>
            </w:tcBorders>
            <w:shd w:val="clear" w:color="auto" w:fill="DEEAF6"/>
            <w:vAlign w:val="center"/>
          </w:tcPr>
          <w:p w14:paraId="1EDF3E1E" w14:textId="77777777" w:rsidR="008D0952" w:rsidRPr="00BB780C" w:rsidRDefault="00691D82">
            <w:pPr>
              <w:pStyle w:val="Testopredefi"/>
              <w:ind w:right="707"/>
              <w:jc w:val="both"/>
              <w:rPr>
                <w:rFonts w:ascii="Garamond" w:hAnsi="Garamond" w:cs="Calibri"/>
                <w:b/>
                <w:noProof/>
                <w:sz w:val="20"/>
                <w:lang w:val="en-GB"/>
              </w:rPr>
            </w:pPr>
            <w:r w:rsidRPr="00BB780C">
              <w:rPr>
                <w:rFonts w:ascii="Garamond" w:hAnsi="Garamond" w:cs="Calibri"/>
                <w:b/>
                <w:noProof/>
                <w:sz w:val="20"/>
                <w:lang w:val="en-GB"/>
              </w:rPr>
              <w:drawing>
                <wp:anchor distT="0" distB="0" distL="114300" distR="114300" simplePos="0" relativeHeight="251672580" behindDoc="0" locked="0" layoutInCell="1" allowOverlap="1" wp14:anchorId="1A7793BC" wp14:editId="786B59E0">
                  <wp:simplePos x="0" y="0"/>
                  <wp:positionH relativeFrom="column">
                    <wp:posOffset>243205</wp:posOffset>
                  </wp:positionH>
                  <wp:positionV relativeFrom="paragraph">
                    <wp:posOffset>59055</wp:posOffset>
                  </wp:positionV>
                  <wp:extent cx="468630" cy="468630"/>
                  <wp:effectExtent l="0" t="0" r="0" b="0"/>
                  <wp:wrapNone/>
                  <wp:docPr id="5" name="Elemento grafico 5" descr="Chiudi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o grafico 5" descr="Chiudi con riempimento a tinta unita"/>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68630" cy="468630"/>
                          </a:xfrm>
                          <a:prstGeom prst="rect">
                            <a:avLst/>
                          </a:prstGeom>
                        </pic:spPr>
                      </pic:pic>
                    </a:graphicData>
                  </a:graphic>
                  <wp14:sizeRelH relativeFrom="margin">
                    <wp14:pctWidth>0</wp14:pctWidth>
                  </wp14:sizeRelH>
                  <wp14:sizeRelV relativeFrom="margin">
                    <wp14:pctHeight>0</wp14:pctHeight>
                  </wp14:sizeRelV>
                </wp:anchor>
              </w:drawing>
            </w:r>
          </w:p>
          <w:p w14:paraId="755EBD51" w14:textId="77777777" w:rsidR="006A0569" w:rsidRPr="00BB780C" w:rsidRDefault="006A0569" w:rsidP="00E14536">
            <w:pPr>
              <w:pStyle w:val="Testopredefi"/>
              <w:ind w:right="707"/>
              <w:jc w:val="both"/>
              <w:rPr>
                <w:rFonts w:ascii="Garamond" w:hAnsi="Garamond" w:cs="Calibri"/>
                <w:b/>
                <w:noProof/>
                <w:sz w:val="20"/>
                <w:lang w:val="en-GB"/>
              </w:rPr>
            </w:pPr>
          </w:p>
          <w:p w14:paraId="4E91C403" w14:textId="77777777" w:rsidR="006A0569" w:rsidRPr="00BB780C" w:rsidRDefault="006A0569" w:rsidP="00E14536">
            <w:pPr>
              <w:pStyle w:val="Testopredefi"/>
              <w:spacing w:before="120" w:after="120"/>
              <w:ind w:left="-118"/>
              <w:jc w:val="center"/>
              <w:rPr>
                <w:rFonts w:ascii="Garamond" w:hAnsi="Garamond" w:cs="Calibri"/>
                <w:sz w:val="20"/>
                <w:lang w:val="en-GB"/>
              </w:rPr>
            </w:pP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49197D08" w14:textId="0F6EEBA2" w:rsidR="008D0952" w:rsidRPr="00BB780C" w:rsidRDefault="00F2318F">
            <w:pPr>
              <w:pStyle w:val="Testopredefi"/>
              <w:jc w:val="both"/>
              <w:rPr>
                <w:rFonts w:ascii="Garamond" w:hAnsi="Garamond" w:cs="Calibri"/>
                <w:sz w:val="20"/>
                <w:lang w:val="en-GB"/>
              </w:rPr>
            </w:pPr>
            <w:r w:rsidRPr="00BB780C">
              <w:rPr>
                <w:rFonts w:ascii="Garamond" w:hAnsi="Garamond" w:cs="Calibri"/>
                <w:b/>
                <w:sz w:val="20"/>
                <w:lang w:val="en-GB"/>
              </w:rPr>
              <w:t>WITHDRAWAL OF CONSENT AND MANAGEMENT OF COOKIE PREFERENCES</w:t>
            </w:r>
          </w:p>
        </w:tc>
      </w:tr>
      <w:tr w:rsidR="006A0569" w:rsidRPr="001B3242" w14:paraId="1D1D73B0" w14:textId="77777777" w:rsidTr="00E14536">
        <w:trPr>
          <w:jc w:val="center"/>
        </w:trPr>
        <w:tc>
          <w:tcPr>
            <w:tcW w:w="1686" w:type="dxa"/>
            <w:vMerge/>
            <w:tcBorders>
              <w:left w:val="double" w:sz="4" w:space="0" w:color="4472C4"/>
              <w:bottom w:val="double" w:sz="4" w:space="0" w:color="5B9BD5"/>
              <w:right w:val="double" w:sz="4" w:space="0" w:color="5B9BD5"/>
            </w:tcBorders>
            <w:shd w:val="clear" w:color="auto" w:fill="FFFFFF"/>
          </w:tcPr>
          <w:p w14:paraId="004EFB6E" w14:textId="77777777" w:rsidR="006A0569" w:rsidRPr="00BB780C" w:rsidRDefault="006A0569" w:rsidP="00E14536">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vAlign w:val="center"/>
          </w:tcPr>
          <w:p w14:paraId="711065C7" w14:textId="08FE4572" w:rsidR="008D0952" w:rsidRPr="00BB780C" w:rsidRDefault="00F2318F">
            <w:pPr>
              <w:pStyle w:val="Testopredefi"/>
              <w:spacing w:before="120" w:after="120"/>
              <w:jc w:val="both"/>
              <w:rPr>
                <w:rFonts w:ascii="Garamond" w:hAnsi="Garamond"/>
                <w:sz w:val="20"/>
                <w:lang w:val="en-GB"/>
              </w:rPr>
            </w:pPr>
            <w:r w:rsidRPr="00BB780C">
              <w:rPr>
                <w:rFonts w:ascii="Garamond" w:hAnsi="Garamond"/>
                <w:sz w:val="20"/>
                <w:lang w:val="en-GB"/>
              </w:rPr>
              <w:t xml:space="preserve">Users may withdraw their previously given consent at any time, without this affecting the lawfulness of the processing carried out up to the moment of withdrawal. To withdraw consent or manage your cookie preferences, you can click on the settings menu at the bottom </w:t>
            </w:r>
            <w:r w:rsidR="005C5C3E">
              <w:rPr>
                <w:rFonts w:ascii="Garamond" w:hAnsi="Garamond"/>
                <w:sz w:val="20"/>
                <w:lang w:val="en-GB"/>
              </w:rPr>
              <w:t>right</w:t>
            </w:r>
            <w:r w:rsidRPr="00BB780C">
              <w:rPr>
                <w:rFonts w:ascii="Garamond" w:hAnsi="Garamond"/>
                <w:sz w:val="20"/>
                <w:lang w:val="en-GB"/>
              </w:rPr>
              <w:t xml:space="preserve"> of the page (</w:t>
            </w:r>
            <w:r w:rsidR="00EE0E96" w:rsidRPr="00BB780C">
              <w:rPr>
                <w:rFonts w:ascii="Garamond" w:hAnsi="Garamond"/>
                <w:sz w:val="20"/>
                <w:lang w:val="en-GB"/>
              </w:rPr>
              <w:t>“</w:t>
            </w:r>
            <w:r w:rsidR="005C5C3E">
              <w:rPr>
                <w:rFonts w:ascii="Garamond" w:hAnsi="Garamond"/>
                <w:sz w:val="20"/>
                <w:lang w:val="en-GB"/>
              </w:rPr>
              <w:t>Manage consent</w:t>
            </w:r>
            <w:r w:rsidR="00EE0E96" w:rsidRPr="00BB780C">
              <w:rPr>
                <w:rFonts w:ascii="Garamond" w:hAnsi="Garamond"/>
                <w:sz w:val="20"/>
                <w:lang w:val="en-GB"/>
              </w:rPr>
              <w:t>”</w:t>
            </w:r>
            <w:r w:rsidRPr="00BB780C">
              <w:rPr>
                <w:rFonts w:ascii="Garamond" w:hAnsi="Garamond"/>
                <w:sz w:val="20"/>
                <w:lang w:val="en-GB"/>
              </w:rPr>
              <w:t>).</w:t>
            </w:r>
          </w:p>
        </w:tc>
      </w:tr>
    </w:tbl>
    <w:p w14:paraId="0DEBFA7C" w14:textId="77777777" w:rsidR="006A0569" w:rsidRPr="0049362C" w:rsidRDefault="006A0569" w:rsidP="00EA45A8">
      <w:pPr>
        <w:spacing w:after="0" w:line="240" w:lineRule="auto"/>
        <w:ind w:right="-567"/>
        <w:rPr>
          <w:rFonts w:ascii="Garamond" w:eastAsia="Times New Roman" w:hAnsi="Garamond" w:cstheme="majorHAnsi"/>
          <w:b/>
          <w:sz w:val="20"/>
          <w:szCs w:val="20"/>
          <w:lang w:val="en-GB" w:eastAsia="it-IT"/>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EA45A8" w:rsidRPr="0049362C" w14:paraId="5E1EDD18" w14:textId="77777777" w:rsidTr="00EE5D33">
        <w:trPr>
          <w:trHeight w:val="360"/>
          <w:jc w:val="center"/>
        </w:trPr>
        <w:tc>
          <w:tcPr>
            <w:tcW w:w="1686" w:type="dxa"/>
            <w:vMerge w:val="restart"/>
            <w:tcBorders>
              <w:top w:val="double" w:sz="4" w:space="0" w:color="4472C4"/>
              <w:left w:val="double" w:sz="4" w:space="0" w:color="4472C4"/>
              <w:right w:val="double" w:sz="4" w:space="0" w:color="5B9BD5"/>
            </w:tcBorders>
            <w:shd w:val="clear" w:color="auto" w:fill="DEEAF6"/>
            <w:vAlign w:val="center"/>
          </w:tcPr>
          <w:p w14:paraId="30F52ED4" w14:textId="77777777" w:rsidR="00EA45A8" w:rsidRPr="0049362C" w:rsidRDefault="00EA45A8" w:rsidP="00EE5D33">
            <w:pPr>
              <w:pStyle w:val="Testopredefi"/>
              <w:ind w:right="707"/>
              <w:jc w:val="both"/>
              <w:rPr>
                <w:rFonts w:ascii="Garamond" w:hAnsi="Garamond" w:cs="Calibri"/>
                <w:b/>
                <w:noProof/>
                <w:sz w:val="20"/>
                <w:lang w:val="en-GB"/>
              </w:rPr>
            </w:pPr>
          </w:p>
          <w:p w14:paraId="4912554E" w14:textId="3BEE0C05" w:rsidR="00EA45A8" w:rsidRPr="0049362C" w:rsidRDefault="003443CC" w:rsidP="00EE5D33">
            <w:pPr>
              <w:pStyle w:val="Testopredefi"/>
              <w:ind w:right="707"/>
              <w:jc w:val="both"/>
              <w:rPr>
                <w:rFonts w:ascii="Garamond" w:hAnsi="Garamond" w:cs="Calibri"/>
                <w:b/>
                <w:noProof/>
                <w:sz w:val="20"/>
                <w:lang w:val="en-GB"/>
              </w:rPr>
            </w:pPr>
            <w:r w:rsidRPr="0049362C">
              <w:rPr>
                <w:rFonts w:ascii="Garamond" w:hAnsi="Garamond" w:cs="Calibri"/>
                <w:noProof/>
                <w:sz w:val="20"/>
                <w:lang w:val="en-GB"/>
              </w:rPr>
              <w:lastRenderedPageBreak/>
              <w:drawing>
                <wp:anchor distT="0" distB="0" distL="114300" distR="114300" simplePos="0" relativeHeight="251673604" behindDoc="0" locked="0" layoutInCell="1" allowOverlap="1" wp14:anchorId="4963EAA0" wp14:editId="5CDD729A">
                  <wp:simplePos x="0" y="0"/>
                  <wp:positionH relativeFrom="column">
                    <wp:posOffset>208280</wp:posOffset>
                  </wp:positionH>
                  <wp:positionV relativeFrom="paragraph">
                    <wp:posOffset>196215</wp:posOffset>
                  </wp:positionV>
                  <wp:extent cx="530225" cy="530225"/>
                  <wp:effectExtent l="0" t="0" r="3175" b="0"/>
                  <wp:wrapSquare wrapText="bothSides"/>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margin">
                    <wp14:pctWidth>0</wp14:pctWidth>
                  </wp14:sizeRelH>
                  <wp14:sizeRelV relativeFrom="margin">
                    <wp14:pctHeight>0</wp14:pctHeight>
                  </wp14:sizeRelV>
                </wp:anchor>
              </w:drawing>
            </w:r>
          </w:p>
          <w:p w14:paraId="5F5F6674" w14:textId="0FD6BBC4" w:rsidR="00EA45A8" w:rsidRPr="0049362C" w:rsidRDefault="00EA45A8" w:rsidP="00EE5D33">
            <w:pPr>
              <w:pStyle w:val="Testopredefi"/>
              <w:spacing w:before="120" w:after="120"/>
              <w:ind w:left="-118"/>
              <w:jc w:val="center"/>
              <w:rPr>
                <w:rFonts w:ascii="Garamond" w:hAnsi="Garamond" w:cs="Calibri"/>
                <w:sz w:val="20"/>
                <w:lang w:val="en-GB"/>
              </w:rPr>
            </w:pP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69EA572A" w14:textId="77777777" w:rsidR="008D0952" w:rsidRPr="0018022E" w:rsidRDefault="00691D82">
            <w:pPr>
              <w:pStyle w:val="Testopredefi"/>
              <w:jc w:val="both"/>
              <w:rPr>
                <w:rFonts w:ascii="Garamond" w:hAnsi="Garamond" w:cs="Calibri"/>
                <w:b/>
                <w:bCs/>
                <w:sz w:val="20"/>
                <w:lang w:val="en-GB"/>
              </w:rPr>
            </w:pPr>
            <w:r w:rsidRPr="0018022E">
              <w:rPr>
                <w:rFonts w:ascii="Garamond" w:hAnsi="Garamond" w:cs="Calibri"/>
                <w:b/>
                <w:bCs/>
                <w:sz w:val="20"/>
                <w:lang w:val="en-GB"/>
              </w:rPr>
              <w:lastRenderedPageBreak/>
              <w:t>SUBJECTS AUTHORISED TO PROCESS</w:t>
            </w:r>
          </w:p>
        </w:tc>
      </w:tr>
      <w:tr w:rsidR="00EA45A8" w:rsidRPr="001B3242" w14:paraId="2FD2C28F" w14:textId="77777777" w:rsidTr="00EE5D33">
        <w:trPr>
          <w:jc w:val="center"/>
        </w:trPr>
        <w:tc>
          <w:tcPr>
            <w:tcW w:w="1686" w:type="dxa"/>
            <w:vMerge/>
            <w:tcBorders>
              <w:left w:val="double" w:sz="4" w:space="0" w:color="4472C4"/>
              <w:bottom w:val="double" w:sz="4" w:space="0" w:color="5B9BD5"/>
              <w:right w:val="double" w:sz="4" w:space="0" w:color="5B9BD5"/>
            </w:tcBorders>
            <w:shd w:val="clear" w:color="auto" w:fill="FFFFFF"/>
          </w:tcPr>
          <w:p w14:paraId="6114BEB4" w14:textId="77777777" w:rsidR="00EA45A8" w:rsidRPr="0018022E" w:rsidRDefault="00EA45A8" w:rsidP="00EE5D33">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vAlign w:val="center"/>
          </w:tcPr>
          <w:p w14:paraId="73E4E930" w14:textId="30CB0C76"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Verdana"/>
                <w:sz w:val="20"/>
                <w:lang w:val="en-GB"/>
              </w:rPr>
              <w:t xml:space="preserve">The data may be processed by the employees of the </w:t>
            </w:r>
            <w:r w:rsidR="00F2318F">
              <w:rPr>
                <w:rFonts w:ascii="Garamond" w:hAnsi="Garamond" w:cs="Verdana"/>
                <w:sz w:val="20"/>
                <w:lang w:val="en-GB"/>
              </w:rPr>
              <w:t>C</w:t>
            </w:r>
            <w:r w:rsidRPr="0049362C">
              <w:rPr>
                <w:rFonts w:ascii="Garamond" w:hAnsi="Garamond" w:cs="Verdana"/>
                <w:sz w:val="20"/>
                <w:lang w:val="en-GB"/>
              </w:rPr>
              <w:t xml:space="preserve">ompany functions deputed to the pursuit of the </w:t>
            </w:r>
            <w:proofErr w:type="gramStart"/>
            <w:r w:rsidRPr="0049362C">
              <w:rPr>
                <w:rFonts w:ascii="Garamond" w:hAnsi="Garamond" w:cs="Verdana"/>
                <w:sz w:val="20"/>
                <w:lang w:val="en-GB"/>
              </w:rPr>
              <w:t>aforementioned purposes</w:t>
            </w:r>
            <w:proofErr w:type="gramEnd"/>
            <w:r w:rsidRPr="0049362C">
              <w:rPr>
                <w:rFonts w:ascii="Garamond" w:hAnsi="Garamond" w:cs="Verdana"/>
                <w:sz w:val="20"/>
                <w:lang w:val="en-GB"/>
              </w:rPr>
              <w:t xml:space="preserve">, who have been expressly authorised to process the data and who have received </w:t>
            </w:r>
            <w:r w:rsidRPr="0049362C">
              <w:rPr>
                <w:rFonts w:ascii="Garamond" w:hAnsi="Garamond" w:cs="Verdana"/>
                <w:sz w:val="20"/>
                <w:lang w:val="en-GB"/>
              </w:rPr>
              <w:lastRenderedPageBreak/>
              <w:t xml:space="preserve">adequate operating instructions pursuant to </w:t>
            </w:r>
            <w:r w:rsidR="00B842F2">
              <w:rPr>
                <w:rFonts w:ascii="Garamond" w:hAnsi="Garamond" w:cs="Verdana"/>
                <w:sz w:val="20"/>
                <w:lang w:val="en-GB"/>
              </w:rPr>
              <w:t>a</w:t>
            </w:r>
            <w:r w:rsidRPr="0049362C">
              <w:rPr>
                <w:rFonts w:ascii="Garamond" w:hAnsi="Garamond" w:cs="Verdana"/>
                <w:sz w:val="20"/>
                <w:lang w:val="en-GB"/>
              </w:rPr>
              <w:t>rt</w:t>
            </w:r>
            <w:r w:rsidR="00B842F2">
              <w:rPr>
                <w:rFonts w:ascii="Garamond" w:hAnsi="Garamond" w:cs="Verdana"/>
                <w:sz w:val="20"/>
                <w:lang w:val="en-GB"/>
              </w:rPr>
              <w:t>.</w:t>
            </w:r>
            <w:r w:rsidRPr="0049362C">
              <w:rPr>
                <w:rFonts w:ascii="Garamond" w:hAnsi="Garamond" w:cs="Verdana"/>
                <w:sz w:val="20"/>
                <w:lang w:val="en-GB"/>
              </w:rPr>
              <w:t xml:space="preserve"> 29 of the GDPR and </w:t>
            </w:r>
            <w:r w:rsidR="00B842F2">
              <w:rPr>
                <w:rFonts w:ascii="Garamond" w:hAnsi="Garamond" w:cs="Verdana"/>
                <w:sz w:val="20"/>
                <w:lang w:val="en-GB"/>
              </w:rPr>
              <w:t>a</w:t>
            </w:r>
            <w:r w:rsidR="00B842F2" w:rsidRPr="001B2C52">
              <w:rPr>
                <w:rFonts w:ascii="Garamond" w:hAnsi="Garamond" w:cs="Verdana"/>
                <w:sz w:val="20"/>
                <w:lang w:val="en-GB"/>
              </w:rPr>
              <w:t>rt</w:t>
            </w:r>
            <w:r w:rsidR="00B842F2">
              <w:rPr>
                <w:rFonts w:ascii="Garamond" w:hAnsi="Garamond" w:cs="Verdana"/>
                <w:sz w:val="20"/>
                <w:lang w:val="en-GB"/>
              </w:rPr>
              <w:t>.</w:t>
            </w:r>
            <w:r w:rsidRPr="0049362C">
              <w:rPr>
                <w:rFonts w:ascii="Garamond" w:hAnsi="Garamond" w:cs="Verdana"/>
                <w:sz w:val="20"/>
                <w:lang w:val="en-GB"/>
              </w:rPr>
              <w:t xml:space="preserve"> 2 </w:t>
            </w:r>
            <w:r w:rsidRPr="0049362C">
              <w:rPr>
                <w:rFonts w:ascii="Garamond" w:hAnsi="Garamond" w:cs="Verdana"/>
                <w:i/>
                <w:iCs/>
                <w:sz w:val="20"/>
                <w:lang w:val="en-GB"/>
              </w:rPr>
              <w:t xml:space="preserve">quaterdecies </w:t>
            </w:r>
            <w:r w:rsidRPr="0049362C">
              <w:rPr>
                <w:rFonts w:ascii="Garamond" w:hAnsi="Garamond" w:cs="Verdana"/>
                <w:sz w:val="20"/>
                <w:lang w:val="en-GB"/>
              </w:rPr>
              <w:t>of Legislative Decree 196/2003, as amended and adapted by Legislative Decree 101/2018.</w:t>
            </w:r>
          </w:p>
        </w:tc>
      </w:tr>
    </w:tbl>
    <w:p w14:paraId="437EC5FC" w14:textId="77777777" w:rsidR="00EA45A8" w:rsidRPr="0049362C" w:rsidRDefault="00EA45A8" w:rsidP="00EA45A8">
      <w:pPr>
        <w:pStyle w:val="Testopredefi"/>
        <w:jc w:val="both"/>
        <w:rPr>
          <w:rFonts w:ascii="Garamond" w:hAnsi="Garamond" w:cstheme="majorHAnsi"/>
          <w:b/>
          <w:sz w:val="20"/>
          <w:lang w:val="en-GB"/>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EA45A8" w:rsidRPr="0049362C" w14:paraId="193C5FFA" w14:textId="77777777" w:rsidTr="00EE5D33">
        <w:trPr>
          <w:trHeight w:val="405"/>
          <w:jc w:val="center"/>
        </w:trPr>
        <w:tc>
          <w:tcPr>
            <w:tcW w:w="1686" w:type="dxa"/>
            <w:vMerge w:val="restart"/>
            <w:tcBorders>
              <w:top w:val="double" w:sz="4" w:space="0" w:color="4472C4"/>
              <w:left w:val="double" w:sz="4" w:space="0" w:color="4472C4"/>
              <w:right w:val="double" w:sz="4" w:space="0" w:color="5B9BD5"/>
            </w:tcBorders>
            <w:shd w:val="clear" w:color="auto" w:fill="DEEAF6"/>
            <w:vAlign w:val="center"/>
          </w:tcPr>
          <w:p w14:paraId="717E2CCF" w14:textId="77777777" w:rsidR="00EA45A8" w:rsidRPr="0049362C" w:rsidRDefault="00EA45A8" w:rsidP="00EE5D33">
            <w:pPr>
              <w:pStyle w:val="Testopredefi"/>
              <w:spacing w:before="120" w:after="120"/>
              <w:ind w:left="-118"/>
              <w:jc w:val="center"/>
              <w:rPr>
                <w:rFonts w:ascii="Garamond" w:hAnsi="Garamond" w:cs="Calibri"/>
                <w:sz w:val="20"/>
                <w:lang w:val="en-GB"/>
              </w:rPr>
            </w:pPr>
            <w:r w:rsidRPr="0049362C">
              <w:rPr>
                <w:rFonts w:ascii="Garamond" w:hAnsi="Garamond" w:cs="Calibri"/>
                <w:noProof/>
                <w:sz w:val="20"/>
                <w:lang w:val="en-GB"/>
              </w:rPr>
              <w:drawing>
                <wp:anchor distT="0" distB="0" distL="114300" distR="114300" simplePos="0" relativeHeight="251674628" behindDoc="0" locked="0" layoutInCell="1" allowOverlap="1" wp14:anchorId="65C9110B" wp14:editId="765737E7">
                  <wp:simplePos x="0" y="0"/>
                  <wp:positionH relativeFrom="column">
                    <wp:posOffset>136525</wp:posOffset>
                  </wp:positionH>
                  <wp:positionV relativeFrom="paragraph">
                    <wp:posOffset>-290830</wp:posOffset>
                  </wp:positionV>
                  <wp:extent cx="670560" cy="670560"/>
                  <wp:effectExtent l="0" t="0" r="0" b="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margin">
                    <wp14:pctWidth>0</wp14:pctWidth>
                  </wp14:sizeRelH>
                  <wp14:sizeRelV relativeFrom="margin">
                    <wp14:pctHeight>0</wp14:pctHeight>
                  </wp14:sizeRelV>
                </wp:anchor>
              </w:drawing>
            </w: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108A005B" w14:textId="77777777" w:rsidR="008D0952" w:rsidRPr="0049362C" w:rsidRDefault="00691D82">
            <w:pPr>
              <w:pStyle w:val="Testopredefi"/>
              <w:jc w:val="both"/>
              <w:rPr>
                <w:rFonts w:ascii="Garamond" w:hAnsi="Garamond" w:cs="Calibri"/>
                <w:b/>
                <w:sz w:val="20"/>
                <w:lang w:val="en-GB"/>
              </w:rPr>
            </w:pPr>
            <w:r w:rsidRPr="0049362C">
              <w:rPr>
                <w:rFonts w:ascii="Garamond" w:hAnsi="Garamond" w:cs="Calibri"/>
                <w:b/>
                <w:sz w:val="20"/>
                <w:lang w:val="en-GB"/>
              </w:rPr>
              <w:t>RECIPIENTS OF DATA</w:t>
            </w:r>
          </w:p>
        </w:tc>
      </w:tr>
      <w:tr w:rsidR="00EA45A8" w:rsidRPr="001B3242" w14:paraId="56706DD3" w14:textId="77777777" w:rsidTr="00EE5D33">
        <w:trPr>
          <w:trHeight w:val="699"/>
          <w:jc w:val="center"/>
        </w:trPr>
        <w:tc>
          <w:tcPr>
            <w:tcW w:w="1686" w:type="dxa"/>
            <w:vMerge/>
            <w:tcBorders>
              <w:left w:val="double" w:sz="4" w:space="0" w:color="4472C4"/>
              <w:right w:val="double" w:sz="4" w:space="0" w:color="5B9BD5"/>
            </w:tcBorders>
            <w:shd w:val="clear" w:color="auto" w:fill="DEEAF6"/>
            <w:vAlign w:val="center"/>
          </w:tcPr>
          <w:p w14:paraId="3C3AC726" w14:textId="77777777" w:rsidR="00EA45A8" w:rsidRPr="0049362C" w:rsidRDefault="00EA45A8" w:rsidP="00EE5D33">
            <w:pPr>
              <w:pStyle w:val="Testopredefi"/>
              <w:spacing w:before="120" w:after="120"/>
              <w:jc w:val="both"/>
              <w:rPr>
                <w:rFonts w:ascii="Garamond" w:hAnsi="Garamond" w:cs="Verdana"/>
                <w:sz w:val="20"/>
                <w:lang w:val="en-GB"/>
              </w:rPr>
            </w:pPr>
          </w:p>
        </w:tc>
        <w:tc>
          <w:tcPr>
            <w:tcW w:w="8454" w:type="dxa"/>
            <w:tcBorders>
              <w:left w:val="double" w:sz="4" w:space="0" w:color="5B9BD5"/>
              <w:right w:val="double" w:sz="4" w:space="0" w:color="4472C4"/>
            </w:tcBorders>
            <w:shd w:val="clear" w:color="auto" w:fill="auto"/>
            <w:vAlign w:val="center"/>
          </w:tcPr>
          <w:p w14:paraId="35F6C1AA" w14:textId="19ABD055" w:rsidR="008D0952" w:rsidRPr="0049362C" w:rsidRDefault="00691D82">
            <w:pPr>
              <w:pStyle w:val="Testopredefi"/>
              <w:spacing w:before="120" w:after="120"/>
              <w:jc w:val="both"/>
              <w:rPr>
                <w:rFonts w:ascii="Garamond" w:hAnsi="Garamond"/>
                <w:sz w:val="20"/>
                <w:lang w:val="en-GB"/>
              </w:rPr>
            </w:pPr>
            <w:r w:rsidRPr="0049362C">
              <w:rPr>
                <w:rFonts w:ascii="Garamond" w:hAnsi="Garamond" w:cs="Verdana"/>
                <w:sz w:val="20"/>
                <w:lang w:val="en-GB"/>
              </w:rPr>
              <w:t xml:space="preserve">The data may be communicated to external subjects acting as </w:t>
            </w:r>
            <w:r w:rsidR="001D2FB7" w:rsidRPr="0049362C">
              <w:rPr>
                <w:rFonts w:ascii="Garamond" w:hAnsi="Garamond" w:cs="Verdana"/>
                <w:b/>
                <w:bCs/>
                <w:sz w:val="20"/>
                <w:lang w:val="en-GB"/>
              </w:rPr>
              <w:t xml:space="preserve">autonomous </w:t>
            </w:r>
            <w:r w:rsidRPr="0049362C">
              <w:rPr>
                <w:rFonts w:ascii="Garamond" w:hAnsi="Garamond" w:cs="Verdana"/>
                <w:b/>
                <w:bCs/>
                <w:sz w:val="20"/>
                <w:lang w:val="en-GB"/>
              </w:rPr>
              <w:t>data controllers</w:t>
            </w:r>
            <w:r w:rsidRPr="0049362C">
              <w:rPr>
                <w:rFonts w:ascii="Garamond" w:hAnsi="Garamond" w:cs="Verdana"/>
                <w:sz w:val="20"/>
                <w:lang w:val="en-GB"/>
              </w:rPr>
              <w:t xml:space="preserve">, including, by way </w:t>
            </w:r>
            <w:r w:rsidR="001D2FB7" w:rsidRPr="0049362C">
              <w:rPr>
                <w:rFonts w:ascii="Garamond" w:hAnsi="Garamond" w:cs="Verdana"/>
                <w:sz w:val="20"/>
                <w:lang w:val="en-GB"/>
              </w:rPr>
              <w:t xml:space="preserve">of </w:t>
            </w:r>
            <w:r w:rsidRPr="0049362C">
              <w:rPr>
                <w:rFonts w:ascii="Garamond" w:hAnsi="Garamond" w:cs="Verdana"/>
                <w:sz w:val="20"/>
                <w:lang w:val="en-GB"/>
              </w:rPr>
              <w:t xml:space="preserve">example, authorities </w:t>
            </w:r>
            <w:r w:rsidR="00B842F2">
              <w:rPr>
                <w:rFonts w:ascii="Garamond" w:hAnsi="Garamond" w:cs="Verdana"/>
                <w:sz w:val="20"/>
                <w:lang w:val="en-GB"/>
              </w:rPr>
              <w:t>as well as</w:t>
            </w:r>
            <w:r w:rsidRPr="0049362C">
              <w:rPr>
                <w:rFonts w:ascii="Garamond" w:hAnsi="Garamond" w:cs="Verdana"/>
                <w:sz w:val="20"/>
                <w:lang w:val="en-GB"/>
              </w:rPr>
              <w:t xml:space="preserve"> supervisory and control bodies and, in general, subjects, public or private, entitled to request the data.</w:t>
            </w:r>
          </w:p>
        </w:tc>
      </w:tr>
      <w:tr w:rsidR="00EA45A8" w:rsidRPr="001B3242" w14:paraId="31CEA9F5" w14:textId="77777777" w:rsidTr="00EE5D33">
        <w:trPr>
          <w:jc w:val="center"/>
        </w:trPr>
        <w:tc>
          <w:tcPr>
            <w:tcW w:w="1686" w:type="dxa"/>
            <w:vMerge/>
            <w:tcBorders>
              <w:left w:val="double" w:sz="4" w:space="0" w:color="4472C4"/>
              <w:bottom w:val="double" w:sz="4" w:space="0" w:color="5B9BD5"/>
              <w:right w:val="double" w:sz="4" w:space="0" w:color="5B9BD5"/>
            </w:tcBorders>
            <w:shd w:val="clear" w:color="auto" w:fill="FFFFFF"/>
            <w:vAlign w:val="center"/>
          </w:tcPr>
          <w:p w14:paraId="3232140A" w14:textId="77777777" w:rsidR="00EA45A8" w:rsidRPr="0049362C" w:rsidRDefault="00EA45A8" w:rsidP="00EE5D33">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vAlign w:val="center"/>
          </w:tcPr>
          <w:p w14:paraId="46379C0C" w14:textId="6F640440" w:rsidR="008D0952" w:rsidRPr="0049362C" w:rsidRDefault="00691D82">
            <w:pPr>
              <w:pStyle w:val="Testopredefi"/>
              <w:spacing w:before="120" w:after="120"/>
              <w:jc w:val="both"/>
              <w:rPr>
                <w:rFonts w:ascii="Garamond" w:hAnsi="Garamond" w:cs="Verdana"/>
                <w:sz w:val="20"/>
                <w:lang w:val="en-GB"/>
              </w:rPr>
            </w:pPr>
            <w:r w:rsidRPr="0049362C">
              <w:rPr>
                <w:rFonts w:ascii="Garamond" w:hAnsi="Garamond" w:cs="Verdana"/>
                <w:sz w:val="20"/>
                <w:lang w:val="en-GB"/>
              </w:rPr>
              <w:t xml:space="preserve">The data may also be processed, on behalf of the Company, by subjects appointed as </w:t>
            </w:r>
            <w:r w:rsidRPr="0049362C">
              <w:rPr>
                <w:rFonts w:ascii="Garamond" w:hAnsi="Garamond" w:cs="Verdana"/>
                <w:b/>
                <w:bCs/>
                <w:sz w:val="20"/>
                <w:lang w:val="en-GB"/>
              </w:rPr>
              <w:t>data</w:t>
            </w:r>
            <w:r w:rsidRPr="0049362C">
              <w:rPr>
                <w:rFonts w:ascii="Garamond" w:hAnsi="Garamond" w:cs="Verdana"/>
                <w:sz w:val="20"/>
                <w:lang w:val="en-GB"/>
              </w:rPr>
              <w:t xml:space="preserve"> </w:t>
            </w:r>
            <w:r w:rsidRPr="0049362C">
              <w:rPr>
                <w:rFonts w:ascii="Garamond" w:hAnsi="Garamond" w:cs="Verdana"/>
                <w:b/>
                <w:bCs/>
                <w:sz w:val="20"/>
                <w:lang w:val="en-GB"/>
              </w:rPr>
              <w:t>processors</w:t>
            </w:r>
            <w:r w:rsidRPr="0049362C">
              <w:rPr>
                <w:rFonts w:ascii="Garamond" w:hAnsi="Garamond" w:cs="Verdana"/>
                <w:sz w:val="20"/>
                <w:lang w:val="en-GB"/>
              </w:rPr>
              <w:t xml:space="preserve">, who are given </w:t>
            </w:r>
            <w:r w:rsidR="00B842F2">
              <w:rPr>
                <w:rFonts w:ascii="Garamond" w:hAnsi="Garamond" w:cs="Verdana"/>
                <w:sz w:val="20"/>
                <w:lang w:val="en-GB"/>
              </w:rPr>
              <w:t>adequate</w:t>
            </w:r>
            <w:r w:rsidR="00B842F2" w:rsidRPr="0049362C">
              <w:rPr>
                <w:rFonts w:ascii="Garamond" w:hAnsi="Garamond" w:cs="Verdana"/>
                <w:sz w:val="20"/>
                <w:lang w:val="en-GB"/>
              </w:rPr>
              <w:t xml:space="preserve"> </w:t>
            </w:r>
            <w:r w:rsidRPr="0049362C">
              <w:rPr>
                <w:rFonts w:ascii="Garamond" w:hAnsi="Garamond" w:cs="Verdana"/>
                <w:sz w:val="20"/>
                <w:lang w:val="en-GB"/>
              </w:rPr>
              <w:t>operating instructions. These subjects</w:t>
            </w:r>
            <w:r w:rsidR="00B842F2">
              <w:rPr>
                <w:rFonts w:ascii="Garamond" w:hAnsi="Garamond" w:cs="Verdana"/>
                <w:sz w:val="20"/>
                <w:lang w:val="en-GB"/>
              </w:rPr>
              <w:t xml:space="preserve"> may</w:t>
            </w:r>
            <w:r w:rsidRPr="0049362C">
              <w:rPr>
                <w:rFonts w:ascii="Garamond" w:hAnsi="Garamond" w:cs="Verdana"/>
                <w:sz w:val="20"/>
                <w:lang w:val="en-GB"/>
              </w:rPr>
              <w:t xml:space="preserve"> belong, by way of example, to the following categories: </w:t>
            </w:r>
            <w:r w:rsidR="00601D2C" w:rsidRPr="0049362C">
              <w:rPr>
                <w:rFonts w:ascii="Garamond" w:hAnsi="Garamond" w:cs="Verdana"/>
                <w:sz w:val="20"/>
                <w:lang w:val="en-GB"/>
              </w:rPr>
              <w:t xml:space="preserve">companies that perform the management and/or maintenance service of the </w:t>
            </w:r>
            <w:r w:rsidR="00BE5A71" w:rsidRPr="0049362C">
              <w:rPr>
                <w:rFonts w:ascii="Garamond" w:hAnsi="Garamond" w:cs="Verdana"/>
                <w:sz w:val="20"/>
                <w:lang w:val="en-GB"/>
              </w:rPr>
              <w:t xml:space="preserve">Site and companies </w:t>
            </w:r>
            <w:r w:rsidR="00601D2C" w:rsidRPr="0049362C">
              <w:rPr>
                <w:rFonts w:ascii="Garamond" w:hAnsi="Garamond" w:cs="Verdana"/>
                <w:sz w:val="20"/>
                <w:lang w:val="en-GB"/>
              </w:rPr>
              <w:t>that provide services for the management of the information system and telecommunications networks.</w:t>
            </w:r>
          </w:p>
          <w:p w14:paraId="5E6A5F16" w14:textId="4A3A3B51" w:rsidR="008D0952" w:rsidRPr="0049362C" w:rsidRDefault="007D4081">
            <w:pPr>
              <w:pStyle w:val="Testopredefi"/>
              <w:spacing w:before="120" w:after="120"/>
              <w:jc w:val="both"/>
              <w:rPr>
                <w:rFonts w:ascii="Garamond" w:hAnsi="Garamond" w:cs="Calibri"/>
                <w:sz w:val="20"/>
                <w:lang w:val="en-GB"/>
              </w:rPr>
            </w:pPr>
            <w:r w:rsidRPr="007D4081">
              <w:rPr>
                <w:rFonts w:ascii="Garamond" w:hAnsi="Garamond" w:cs="Verdana"/>
                <w:sz w:val="20"/>
                <w:lang w:val="en-GB"/>
              </w:rPr>
              <w:t xml:space="preserve">The full list of data processors is available upon request by contacting </w:t>
            </w:r>
            <w:r w:rsidRPr="0049362C">
              <w:rPr>
                <w:rFonts w:ascii="Garamond" w:hAnsi="Garamond" w:cs="Verdana"/>
                <w:sz w:val="20"/>
                <w:lang w:val="en-GB"/>
              </w:rPr>
              <w:t xml:space="preserve">the </w:t>
            </w:r>
            <w:r>
              <w:rPr>
                <w:rFonts w:ascii="Garamond" w:hAnsi="Garamond" w:cs="Verdana"/>
                <w:sz w:val="20"/>
                <w:lang w:val="en-GB"/>
              </w:rPr>
              <w:t>data controller at</w:t>
            </w:r>
            <w:r w:rsidRPr="0049362C">
              <w:rPr>
                <w:rFonts w:ascii="Garamond" w:hAnsi="Garamond" w:cs="Verdana"/>
                <w:sz w:val="20"/>
                <w:lang w:val="en-GB"/>
              </w:rPr>
              <w:t xml:space="preserve"> </w:t>
            </w:r>
            <w:r w:rsidR="00000000">
              <w:fldChar w:fldCharType="begin"/>
            </w:r>
            <w:r w:rsidR="00000000" w:rsidRPr="001B3242">
              <w:rPr>
                <w:lang w:val="en-GB"/>
              </w:rPr>
              <w:instrText>HYPERLINK "mailto:privacy@euro-group.it"</w:instrText>
            </w:r>
            <w:r w:rsidR="00000000">
              <w:fldChar w:fldCharType="separate"/>
            </w:r>
            <w:r w:rsidR="009D453D" w:rsidRPr="00EA4A6E">
              <w:rPr>
                <w:rStyle w:val="Collegamentoipertestuale"/>
                <w:rFonts w:ascii="Garamond" w:eastAsia="Garamond" w:hAnsi="Garamond" w:cs="Garamond"/>
                <w:b/>
                <w:bCs/>
                <w:sz w:val="19"/>
                <w:szCs w:val="19"/>
                <w:lang w:val="en-GB"/>
              </w:rPr>
              <w:t>privacy@euro-group.it</w:t>
            </w:r>
            <w:r w:rsidR="00000000">
              <w:rPr>
                <w:rStyle w:val="Collegamentoipertestuale"/>
                <w:rFonts w:ascii="Garamond" w:eastAsia="Garamond" w:hAnsi="Garamond" w:cs="Garamond"/>
                <w:b/>
                <w:bCs/>
                <w:sz w:val="19"/>
                <w:szCs w:val="19"/>
                <w:lang w:val="en-GB"/>
              </w:rPr>
              <w:fldChar w:fldCharType="end"/>
            </w:r>
            <w:r w:rsidR="007F43AC" w:rsidRPr="0049362C">
              <w:rPr>
                <w:rFonts w:ascii="Garamond" w:hAnsi="Garamond" w:cs="Verdana"/>
                <w:sz w:val="20"/>
                <w:lang w:val="en-GB"/>
              </w:rPr>
              <w:t>.</w:t>
            </w:r>
          </w:p>
        </w:tc>
      </w:tr>
    </w:tbl>
    <w:p w14:paraId="605AE31C" w14:textId="77777777" w:rsidR="00EA45A8" w:rsidRPr="0049362C" w:rsidRDefault="00EA45A8" w:rsidP="00EA45A8">
      <w:pPr>
        <w:pStyle w:val="Testopredefi"/>
        <w:jc w:val="both"/>
        <w:rPr>
          <w:rFonts w:ascii="Garamond" w:hAnsi="Garamond" w:cstheme="majorHAnsi"/>
          <w:b/>
          <w:sz w:val="20"/>
          <w:lang w:val="en-GB"/>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EA45A8" w:rsidRPr="001B3242" w14:paraId="50867620" w14:textId="77777777" w:rsidTr="00EE5D33">
        <w:trPr>
          <w:trHeight w:val="250"/>
          <w:jc w:val="center"/>
        </w:trPr>
        <w:tc>
          <w:tcPr>
            <w:tcW w:w="1686" w:type="dxa"/>
            <w:vMerge w:val="restart"/>
            <w:tcBorders>
              <w:top w:val="double" w:sz="4" w:space="0" w:color="4472C4"/>
              <w:left w:val="double" w:sz="4" w:space="0" w:color="4472C4"/>
              <w:right w:val="double" w:sz="4" w:space="0" w:color="5B9BD5"/>
            </w:tcBorders>
            <w:shd w:val="clear" w:color="auto" w:fill="DEEAF6"/>
            <w:vAlign w:val="center"/>
          </w:tcPr>
          <w:p w14:paraId="19C7917A" w14:textId="77777777" w:rsidR="00EA45A8" w:rsidRPr="0049362C" w:rsidRDefault="00EA45A8" w:rsidP="00EE5D33">
            <w:pPr>
              <w:pStyle w:val="Testopredefi"/>
              <w:spacing w:before="120" w:after="120"/>
              <w:ind w:left="-118"/>
              <w:jc w:val="center"/>
              <w:rPr>
                <w:rFonts w:ascii="Garamond" w:hAnsi="Garamond" w:cs="Calibri"/>
                <w:sz w:val="20"/>
                <w:lang w:val="en-GB"/>
              </w:rPr>
            </w:pPr>
            <w:r w:rsidRPr="0049362C">
              <w:rPr>
                <w:rFonts w:ascii="Garamond" w:hAnsi="Garamond" w:cs="Calibri"/>
                <w:noProof/>
                <w:sz w:val="20"/>
                <w:lang w:val="en-GB"/>
              </w:rPr>
              <w:drawing>
                <wp:inline distT="0" distB="0" distL="0" distR="0" wp14:anchorId="2262D7A8" wp14:editId="44F8107D">
                  <wp:extent cx="640080" cy="640080"/>
                  <wp:effectExtent l="0" t="0" r="762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1824A2CE" w14:textId="77777777" w:rsidR="008D0952" w:rsidRPr="0049362C" w:rsidRDefault="00691D82">
            <w:pPr>
              <w:pStyle w:val="Testopredefi"/>
              <w:jc w:val="both"/>
              <w:rPr>
                <w:rFonts w:ascii="Garamond" w:hAnsi="Garamond" w:cs="Calibri"/>
                <w:sz w:val="20"/>
                <w:lang w:val="en-GB"/>
              </w:rPr>
            </w:pPr>
            <w:r w:rsidRPr="0049362C">
              <w:rPr>
                <w:rFonts w:ascii="Garamond" w:hAnsi="Garamond" w:cs="Calibri"/>
                <w:b/>
                <w:sz w:val="20"/>
                <w:lang w:val="en-GB"/>
              </w:rPr>
              <w:t>TRANSFER OF PERSONAL DATA TO COUNTRIES OUTSIDE THE EU</w:t>
            </w:r>
          </w:p>
        </w:tc>
      </w:tr>
      <w:tr w:rsidR="00EA45A8" w:rsidRPr="001B3242" w14:paraId="2368E3BA" w14:textId="77777777" w:rsidTr="00EE5D33">
        <w:trPr>
          <w:trHeight w:val="516"/>
          <w:jc w:val="center"/>
        </w:trPr>
        <w:tc>
          <w:tcPr>
            <w:tcW w:w="1686" w:type="dxa"/>
            <w:vMerge/>
            <w:tcBorders>
              <w:left w:val="double" w:sz="4" w:space="0" w:color="4472C4"/>
              <w:bottom w:val="double" w:sz="4" w:space="0" w:color="5B9BD5"/>
              <w:right w:val="double" w:sz="4" w:space="0" w:color="5B9BD5"/>
            </w:tcBorders>
            <w:shd w:val="clear" w:color="auto" w:fill="FFFFFF"/>
          </w:tcPr>
          <w:p w14:paraId="516E99CB" w14:textId="77777777" w:rsidR="00EA45A8" w:rsidRPr="0049362C" w:rsidRDefault="00EA45A8" w:rsidP="00EE5D33">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vAlign w:val="center"/>
          </w:tcPr>
          <w:p w14:paraId="1B0ED75E" w14:textId="24E8331C" w:rsidR="008D0952" w:rsidRPr="0049362C" w:rsidRDefault="005C5C3E">
            <w:pPr>
              <w:pStyle w:val="Testopredefi"/>
              <w:spacing w:before="120" w:after="120"/>
              <w:jc w:val="both"/>
              <w:rPr>
                <w:rFonts w:ascii="Garamond" w:hAnsi="Garamond" w:cs="Verdana"/>
                <w:sz w:val="20"/>
                <w:lang w:val="en-GB"/>
              </w:rPr>
            </w:pPr>
            <w:r w:rsidRPr="005C5C3E">
              <w:rPr>
                <w:rFonts w:ascii="Garamond" w:hAnsi="Garamond" w:cs="Verdana"/>
                <w:sz w:val="20"/>
                <w:lang w:val="en-GB"/>
              </w:rPr>
              <w:t>There are no data transfers outside the European Union.</w:t>
            </w:r>
          </w:p>
        </w:tc>
      </w:tr>
    </w:tbl>
    <w:p w14:paraId="09F5215A" w14:textId="77777777" w:rsidR="00EA45A8" w:rsidRPr="0049362C" w:rsidRDefault="00EA45A8" w:rsidP="00EA45A8">
      <w:pPr>
        <w:pStyle w:val="Testopredefi"/>
        <w:jc w:val="both"/>
        <w:rPr>
          <w:rFonts w:ascii="Garamond" w:hAnsi="Garamond" w:cstheme="majorHAnsi"/>
          <w:b/>
          <w:sz w:val="20"/>
          <w:lang w:val="en-GB"/>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8454"/>
      </w:tblGrid>
      <w:tr w:rsidR="00EA45A8" w:rsidRPr="001B3242" w14:paraId="51693CE5" w14:textId="77777777" w:rsidTr="00EE5D33">
        <w:trPr>
          <w:trHeight w:val="344"/>
          <w:jc w:val="center"/>
        </w:trPr>
        <w:tc>
          <w:tcPr>
            <w:tcW w:w="1686" w:type="dxa"/>
            <w:vMerge w:val="restart"/>
            <w:tcBorders>
              <w:top w:val="double" w:sz="4" w:space="0" w:color="4472C4"/>
              <w:left w:val="double" w:sz="4" w:space="0" w:color="4472C4"/>
              <w:right w:val="double" w:sz="4" w:space="0" w:color="5B9BD5"/>
            </w:tcBorders>
            <w:shd w:val="clear" w:color="auto" w:fill="DEEAF6"/>
            <w:vAlign w:val="center"/>
          </w:tcPr>
          <w:p w14:paraId="1C0D37D0" w14:textId="77777777" w:rsidR="00EA45A8" w:rsidRPr="0049362C" w:rsidRDefault="00EA45A8" w:rsidP="00EE5D33">
            <w:pPr>
              <w:pStyle w:val="Testopredefi"/>
              <w:spacing w:before="120" w:after="120"/>
              <w:ind w:left="-118"/>
              <w:jc w:val="center"/>
              <w:rPr>
                <w:rFonts w:ascii="Garamond" w:hAnsi="Garamond" w:cs="Calibri"/>
                <w:sz w:val="20"/>
                <w:lang w:val="en-GB"/>
              </w:rPr>
            </w:pPr>
            <w:r w:rsidRPr="0049362C">
              <w:rPr>
                <w:rFonts w:ascii="Garamond" w:hAnsi="Garamond" w:cs="Calibri"/>
                <w:noProof/>
                <w:sz w:val="20"/>
                <w:lang w:val="en-GB"/>
              </w:rPr>
              <w:drawing>
                <wp:inline distT="0" distB="0" distL="0" distR="0" wp14:anchorId="7B9D57AF" wp14:editId="5E39D154">
                  <wp:extent cx="731520" cy="73152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c>
          <w:tcPr>
            <w:tcW w:w="8454" w:type="dxa"/>
            <w:tcBorders>
              <w:top w:val="double" w:sz="4" w:space="0" w:color="4472C4"/>
              <w:left w:val="double" w:sz="4" w:space="0" w:color="5B9BD5"/>
              <w:bottom w:val="double" w:sz="4" w:space="0" w:color="5B9BD5"/>
              <w:right w:val="double" w:sz="4" w:space="0" w:color="4472C4"/>
            </w:tcBorders>
            <w:shd w:val="clear" w:color="auto" w:fill="DEEAF6"/>
            <w:vAlign w:val="center"/>
          </w:tcPr>
          <w:p w14:paraId="4222F04B" w14:textId="42C97031" w:rsidR="008D0952" w:rsidRPr="0049362C" w:rsidRDefault="0010021D">
            <w:pPr>
              <w:pStyle w:val="Testopredefi"/>
              <w:jc w:val="both"/>
              <w:rPr>
                <w:rFonts w:ascii="Garamond" w:hAnsi="Garamond" w:cs="Calibri"/>
                <w:b/>
                <w:sz w:val="20"/>
                <w:lang w:val="en-GB"/>
              </w:rPr>
            </w:pPr>
            <w:r w:rsidRPr="0010021D">
              <w:rPr>
                <w:rFonts w:ascii="Garamond" w:hAnsi="Garamond" w:cs="Calibri"/>
                <w:b/>
                <w:sz w:val="20"/>
                <w:lang w:val="en-GB"/>
              </w:rPr>
              <w:t>DATA SUBJECT</w:t>
            </w:r>
            <w:r w:rsidR="00EE0E96">
              <w:rPr>
                <w:rFonts w:ascii="Garamond" w:hAnsi="Garamond" w:cs="Calibri"/>
                <w:b/>
                <w:sz w:val="20"/>
                <w:lang w:val="en-GB"/>
              </w:rPr>
              <w:t>’</w:t>
            </w:r>
            <w:r w:rsidRPr="0010021D">
              <w:rPr>
                <w:rFonts w:ascii="Garamond" w:hAnsi="Garamond" w:cs="Calibri"/>
                <w:b/>
                <w:sz w:val="20"/>
                <w:lang w:val="en-GB"/>
              </w:rPr>
              <w:t>S RIGHTS - COMPLAINT TO THE SUPERVISORY AUTHORITY</w:t>
            </w:r>
          </w:p>
        </w:tc>
      </w:tr>
      <w:tr w:rsidR="00EA45A8" w:rsidRPr="001B3242" w14:paraId="3534AE7C" w14:textId="77777777" w:rsidTr="00EE5D33">
        <w:trPr>
          <w:trHeight w:val="699"/>
          <w:jc w:val="center"/>
        </w:trPr>
        <w:tc>
          <w:tcPr>
            <w:tcW w:w="1686" w:type="dxa"/>
            <w:vMerge/>
            <w:tcBorders>
              <w:left w:val="double" w:sz="4" w:space="0" w:color="4472C4"/>
              <w:right w:val="double" w:sz="4" w:space="0" w:color="5B9BD5"/>
            </w:tcBorders>
            <w:shd w:val="clear" w:color="auto" w:fill="DEEAF6"/>
            <w:vAlign w:val="center"/>
          </w:tcPr>
          <w:p w14:paraId="4D51FA40" w14:textId="77777777" w:rsidR="00EA45A8" w:rsidRPr="0049362C" w:rsidRDefault="00EA45A8" w:rsidP="00EE5D33">
            <w:pPr>
              <w:pStyle w:val="Testopredefi"/>
              <w:spacing w:before="120" w:after="120"/>
              <w:jc w:val="both"/>
              <w:rPr>
                <w:rFonts w:ascii="Garamond" w:hAnsi="Garamond" w:cs="Verdana"/>
                <w:sz w:val="20"/>
                <w:lang w:val="en-GB"/>
              </w:rPr>
            </w:pPr>
          </w:p>
        </w:tc>
        <w:tc>
          <w:tcPr>
            <w:tcW w:w="8454" w:type="dxa"/>
            <w:tcBorders>
              <w:left w:val="double" w:sz="4" w:space="0" w:color="5B9BD5"/>
              <w:right w:val="double" w:sz="4" w:space="0" w:color="4472C4"/>
            </w:tcBorders>
            <w:shd w:val="clear" w:color="auto" w:fill="auto"/>
            <w:vAlign w:val="center"/>
          </w:tcPr>
          <w:p w14:paraId="5CFA5A04" w14:textId="27207CC5" w:rsidR="008D0952" w:rsidRPr="00E878F4" w:rsidRDefault="00691D82">
            <w:pPr>
              <w:pStyle w:val="Testopredefi"/>
              <w:spacing w:before="120" w:after="120"/>
              <w:ind w:right="34"/>
              <w:jc w:val="both"/>
              <w:rPr>
                <w:rFonts w:ascii="Garamond" w:hAnsi="Garamond" w:cs="Calibri"/>
                <w:sz w:val="20"/>
                <w:lang w:val="en-GB"/>
              </w:rPr>
            </w:pPr>
            <w:r w:rsidRPr="00E878F4">
              <w:rPr>
                <w:rFonts w:ascii="Garamond" w:hAnsi="Garamond" w:cs="Calibri"/>
                <w:sz w:val="20"/>
                <w:lang w:val="en-GB"/>
              </w:rPr>
              <w:t xml:space="preserve">By contacting the Company at </w:t>
            </w:r>
            <w:r w:rsidR="002B587E" w:rsidRPr="00E878F4">
              <w:rPr>
                <w:rFonts w:ascii="Garamond" w:hAnsi="Garamond" w:cs="Calibri"/>
                <w:sz w:val="20"/>
                <w:lang w:val="en-GB"/>
              </w:rPr>
              <w:t xml:space="preserve">e-mail </w:t>
            </w:r>
            <w:r w:rsidR="00000000">
              <w:fldChar w:fldCharType="begin"/>
            </w:r>
            <w:r w:rsidR="00000000" w:rsidRPr="001B3242">
              <w:rPr>
                <w:lang w:val="en-GB"/>
              </w:rPr>
              <w:instrText>HYPERLINK "mailto:privacy@euro-group.it"</w:instrText>
            </w:r>
            <w:r w:rsidR="00000000">
              <w:fldChar w:fldCharType="separate"/>
            </w:r>
            <w:r w:rsidR="009D453D" w:rsidRPr="00E878F4">
              <w:rPr>
                <w:rStyle w:val="Collegamentoipertestuale"/>
                <w:rFonts w:ascii="Garamond" w:eastAsia="Garamond" w:hAnsi="Garamond" w:cs="Garamond"/>
                <w:b/>
                <w:bCs/>
                <w:sz w:val="20"/>
                <w:lang w:val="en-GB"/>
              </w:rPr>
              <w:t>privacy@euro-group.it</w:t>
            </w:r>
            <w:r w:rsidR="00000000">
              <w:rPr>
                <w:rStyle w:val="Collegamentoipertestuale"/>
                <w:rFonts w:ascii="Garamond" w:eastAsia="Garamond" w:hAnsi="Garamond" w:cs="Garamond"/>
                <w:b/>
                <w:bCs/>
                <w:sz w:val="20"/>
                <w:lang w:val="en-GB"/>
              </w:rPr>
              <w:fldChar w:fldCharType="end"/>
            </w:r>
            <w:r w:rsidRPr="00E878F4">
              <w:rPr>
                <w:rFonts w:ascii="Garamond" w:hAnsi="Garamond" w:cs="Calibri"/>
                <w:sz w:val="20"/>
                <w:lang w:val="en-GB"/>
              </w:rPr>
              <w:t xml:space="preserve">, or the DPO at e-mail </w:t>
            </w:r>
            <w:r w:rsidR="00000000">
              <w:fldChar w:fldCharType="begin"/>
            </w:r>
            <w:r w:rsidR="00000000" w:rsidRPr="001B3242">
              <w:rPr>
                <w:lang w:val="en-GB"/>
              </w:rPr>
              <w:instrText>HYPERLINK "mailto:dpo@euro-group.it"</w:instrText>
            </w:r>
            <w:r w:rsidR="00000000">
              <w:fldChar w:fldCharType="separate"/>
            </w:r>
            <w:r w:rsidR="007149DE" w:rsidRPr="00E878F4">
              <w:rPr>
                <w:rStyle w:val="Collegamentoipertestuale"/>
                <w:rFonts w:ascii="Garamond" w:hAnsi="Garamond" w:cs="Calibri"/>
                <w:b/>
                <w:bCs/>
                <w:sz w:val="20"/>
                <w:lang w:val="en-GB"/>
              </w:rPr>
              <w:t>dpo@euro-group.it</w:t>
            </w:r>
            <w:r w:rsidR="00000000">
              <w:rPr>
                <w:rStyle w:val="Collegamentoipertestuale"/>
                <w:rFonts w:ascii="Garamond" w:hAnsi="Garamond" w:cs="Calibri"/>
                <w:b/>
                <w:bCs/>
                <w:sz w:val="20"/>
                <w:lang w:val="en-GB"/>
              </w:rPr>
              <w:fldChar w:fldCharType="end"/>
            </w:r>
            <w:r w:rsidR="007149DE" w:rsidRPr="00E878F4">
              <w:rPr>
                <w:rFonts w:ascii="Garamond" w:hAnsi="Garamond" w:cs="Calibri"/>
                <w:sz w:val="20"/>
                <w:lang w:val="en-GB"/>
              </w:rPr>
              <w:t>,</w:t>
            </w:r>
            <w:r w:rsidRPr="00E878F4">
              <w:rPr>
                <w:rFonts w:ascii="Garamond" w:hAnsi="Garamond" w:cs="Calibri"/>
                <w:sz w:val="20"/>
                <w:lang w:val="en-GB"/>
              </w:rPr>
              <w:t xml:space="preserve"> interested parties may</w:t>
            </w:r>
            <w:r w:rsidR="007F43AC" w:rsidRPr="00E878F4">
              <w:rPr>
                <w:rFonts w:ascii="Garamond" w:hAnsi="Garamond" w:cs="Calibri"/>
                <w:sz w:val="20"/>
                <w:lang w:val="en-GB"/>
              </w:rPr>
              <w:t>:</w:t>
            </w:r>
          </w:p>
          <w:p w14:paraId="0C24E0BA" w14:textId="240E77F0" w:rsidR="0010021D" w:rsidRPr="00E878F4" w:rsidRDefault="0010021D" w:rsidP="0010021D">
            <w:pPr>
              <w:pStyle w:val="Paragrafoelenco"/>
              <w:numPr>
                <w:ilvl w:val="0"/>
                <w:numId w:val="15"/>
              </w:numPr>
              <w:rPr>
                <w:rFonts w:ascii="Garamond" w:eastAsia="Times New Roman" w:hAnsi="Garamond" w:cs="Calibri"/>
                <w:sz w:val="20"/>
                <w:szCs w:val="20"/>
                <w:lang w:val="en-GB" w:eastAsia="it-IT"/>
              </w:rPr>
            </w:pPr>
            <w:r w:rsidRPr="00E878F4">
              <w:rPr>
                <w:rFonts w:ascii="Garamond" w:eastAsia="Times New Roman" w:hAnsi="Garamond" w:cs="Calibri"/>
                <w:sz w:val="20"/>
                <w:szCs w:val="20"/>
                <w:lang w:val="en-GB" w:eastAsia="it-IT"/>
              </w:rPr>
              <w:t xml:space="preserve">request access to the data concerning them, their rectification, integration or deletion, as well as the restriction of processing in the cases provided for by art. 18 </w:t>
            </w:r>
            <w:proofErr w:type="gramStart"/>
            <w:r w:rsidRPr="00E878F4">
              <w:rPr>
                <w:rFonts w:ascii="Garamond" w:eastAsia="Times New Roman" w:hAnsi="Garamond" w:cs="Calibri"/>
                <w:sz w:val="20"/>
                <w:szCs w:val="20"/>
                <w:lang w:val="en-GB" w:eastAsia="it-IT"/>
              </w:rPr>
              <w:t>GDPR;</w:t>
            </w:r>
            <w:proofErr w:type="gramEnd"/>
          </w:p>
          <w:p w14:paraId="6B2EC779" w14:textId="416494CE" w:rsidR="008D0952" w:rsidRPr="00E878F4" w:rsidRDefault="0010021D">
            <w:pPr>
              <w:pStyle w:val="Testopredefi"/>
              <w:numPr>
                <w:ilvl w:val="0"/>
                <w:numId w:val="15"/>
              </w:numPr>
              <w:spacing w:before="120" w:after="120"/>
              <w:ind w:right="34"/>
              <w:jc w:val="both"/>
              <w:rPr>
                <w:rFonts w:ascii="Garamond" w:hAnsi="Garamond" w:cs="Calibri"/>
                <w:sz w:val="20"/>
                <w:lang w:val="en-GB"/>
              </w:rPr>
            </w:pPr>
            <w:r w:rsidRPr="00E878F4">
              <w:rPr>
                <w:rFonts w:ascii="Garamond" w:hAnsi="Garamond" w:cs="Calibri"/>
                <w:sz w:val="20"/>
                <w:lang w:val="en-GB"/>
              </w:rPr>
              <w:t xml:space="preserve">object to processing in cases of legitimate interest of the data </w:t>
            </w:r>
            <w:proofErr w:type="gramStart"/>
            <w:r w:rsidRPr="00E878F4">
              <w:rPr>
                <w:rFonts w:ascii="Garamond" w:hAnsi="Garamond" w:cs="Calibri"/>
                <w:sz w:val="20"/>
                <w:lang w:val="en-GB"/>
              </w:rPr>
              <w:t>controller;</w:t>
            </w:r>
            <w:proofErr w:type="gramEnd"/>
          </w:p>
          <w:p w14:paraId="7CA76118" w14:textId="00A2CF20" w:rsidR="008D0952" w:rsidRPr="00E878F4" w:rsidRDefault="00691D82">
            <w:pPr>
              <w:pStyle w:val="Testopredefi"/>
              <w:numPr>
                <w:ilvl w:val="0"/>
                <w:numId w:val="15"/>
              </w:numPr>
              <w:spacing w:before="120" w:after="120"/>
              <w:ind w:right="34"/>
              <w:jc w:val="both"/>
              <w:rPr>
                <w:rFonts w:ascii="Garamond" w:hAnsi="Garamond" w:cs="Calibri"/>
                <w:sz w:val="20"/>
                <w:lang w:val="en-GB"/>
              </w:rPr>
            </w:pPr>
            <w:r w:rsidRPr="00E878F4">
              <w:rPr>
                <w:rFonts w:ascii="Garamond" w:hAnsi="Garamond" w:cs="Calibri"/>
                <w:sz w:val="20"/>
                <w:lang w:val="en-GB"/>
              </w:rPr>
              <w:t>receive the data in a structured, commonly used and machine-readable format and, if technically feasible, to transmit them to another data controller without hindrance (</w:t>
            </w:r>
            <w:r w:rsidR="00EE0E96" w:rsidRPr="00E878F4">
              <w:rPr>
                <w:rFonts w:ascii="Garamond" w:hAnsi="Garamond" w:cs="Calibri"/>
                <w:sz w:val="20"/>
                <w:lang w:val="en-GB"/>
              </w:rPr>
              <w:t>‘</w:t>
            </w:r>
            <w:r w:rsidRPr="00E878F4">
              <w:rPr>
                <w:rFonts w:ascii="Garamond" w:hAnsi="Garamond" w:cs="Calibri"/>
                <w:sz w:val="20"/>
                <w:lang w:val="en-GB"/>
              </w:rPr>
              <w:t>right to data portability</w:t>
            </w:r>
            <w:r w:rsidR="00EE0E96" w:rsidRPr="00E878F4">
              <w:rPr>
                <w:rFonts w:ascii="Garamond" w:hAnsi="Garamond" w:cs="Calibri"/>
                <w:sz w:val="20"/>
                <w:lang w:val="en-GB"/>
              </w:rPr>
              <w:t>’</w:t>
            </w:r>
            <w:proofErr w:type="gramStart"/>
            <w:r w:rsidRPr="00E878F4">
              <w:rPr>
                <w:rFonts w:ascii="Garamond" w:hAnsi="Garamond" w:cs="Calibri"/>
                <w:sz w:val="20"/>
                <w:lang w:val="en-GB"/>
              </w:rPr>
              <w:t>);</w:t>
            </w:r>
            <w:proofErr w:type="gramEnd"/>
          </w:p>
          <w:p w14:paraId="3C44C48A" w14:textId="11BF6704" w:rsidR="008D0952" w:rsidRPr="00E878F4" w:rsidRDefault="00691D82">
            <w:pPr>
              <w:pStyle w:val="Testopredefi"/>
              <w:numPr>
                <w:ilvl w:val="0"/>
                <w:numId w:val="15"/>
              </w:numPr>
              <w:spacing w:before="120" w:after="120"/>
              <w:ind w:right="34"/>
              <w:jc w:val="both"/>
              <w:rPr>
                <w:rFonts w:ascii="Garamond" w:hAnsi="Garamond" w:cs="Calibri"/>
                <w:sz w:val="20"/>
                <w:lang w:val="en-GB"/>
              </w:rPr>
            </w:pPr>
            <w:r w:rsidRPr="00E878F4">
              <w:rPr>
                <w:rFonts w:ascii="Garamond" w:hAnsi="Garamond" w:cs="Calibri"/>
                <w:sz w:val="20"/>
                <w:lang w:val="en-GB"/>
              </w:rPr>
              <w:t>withdraw the consent given at any time</w:t>
            </w:r>
            <w:r w:rsidR="007149DE" w:rsidRPr="00E878F4">
              <w:rPr>
                <w:rFonts w:ascii="Garamond" w:hAnsi="Garamond" w:cs="Calibri"/>
                <w:sz w:val="20"/>
                <w:lang w:val="en-GB"/>
              </w:rPr>
              <w:t>.</w:t>
            </w:r>
          </w:p>
        </w:tc>
      </w:tr>
      <w:tr w:rsidR="00EA45A8" w:rsidRPr="001B3242" w14:paraId="5BA20AF7" w14:textId="77777777" w:rsidTr="00EE5D33">
        <w:trPr>
          <w:jc w:val="center"/>
        </w:trPr>
        <w:tc>
          <w:tcPr>
            <w:tcW w:w="1686" w:type="dxa"/>
            <w:vMerge/>
            <w:tcBorders>
              <w:left w:val="double" w:sz="4" w:space="0" w:color="4472C4"/>
              <w:bottom w:val="double" w:sz="4" w:space="0" w:color="5B9BD5"/>
              <w:right w:val="double" w:sz="4" w:space="0" w:color="5B9BD5"/>
            </w:tcBorders>
            <w:shd w:val="clear" w:color="auto" w:fill="FFFFFF"/>
            <w:vAlign w:val="center"/>
          </w:tcPr>
          <w:p w14:paraId="4116A868" w14:textId="77777777" w:rsidR="00EA45A8" w:rsidRPr="0049362C" w:rsidRDefault="00EA45A8" w:rsidP="00EE5D33">
            <w:pPr>
              <w:pStyle w:val="Testopredefi"/>
              <w:spacing w:before="120" w:after="120"/>
              <w:jc w:val="both"/>
              <w:rPr>
                <w:rFonts w:ascii="Garamond" w:hAnsi="Garamond" w:cs="Calibri"/>
                <w:sz w:val="20"/>
                <w:lang w:val="en-GB"/>
              </w:rPr>
            </w:pPr>
          </w:p>
        </w:tc>
        <w:tc>
          <w:tcPr>
            <w:tcW w:w="8454" w:type="dxa"/>
            <w:tcBorders>
              <w:left w:val="double" w:sz="4" w:space="0" w:color="5B9BD5"/>
              <w:bottom w:val="double" w:sz="4" w:space="0" w:color="5B9BD5"/>
              <w:right w:val="double" w:sz="4" w:space="0" w:color="4472C4"/>
            </w:tcBorders>
            <w:shd w:val="clear" w:color="auto" w:fill="FFFFFF"/>
          </w:tcPr>
          <w:p w14:paraId="1D478410" w14:textId="77777777" w:rsidR="008D0952" w:rsidRPr="0049362C" w:rsidRDefault="00691D82">
            <w:pPr>
              <w:pStyle w:val="Testopredefi"/>
              <w:spacing w:before="120" w:after="120"/>
              <w:jc w:val="both"/>
              <w:rPr>
                <w:rFonts w:ascii="Garamond" w:hAnsi="Garamond" w:cs="Calibri"/>
                <w:sz w:val="20"/>
                <w:lang w:val="en-GB"/>
              </w:rPr>
            </w:pPr>
            <w:r w:rsidRPr="0049362C">
              <w:rPr>
                <w:rFonts w:ascii="Garamond" w:hAnsi="Garamond" w:cs="Calibri"/>
                <w:sz w:val="20"/>
                <w:lang w:val="en-GB"/>
              </w:rPr>
              <w:t xml:space="preserve">Data subjects also have the right to lodge a complaint with the competent supervisory authority </w:t>
            </w:r>
            <w:r w:rsidR="00576DDB" w:rsidRPr="0049362C">
              <w:rPr>
                <w:rFonts w:ascii="Garamond" w:hAnsi="Garamond" w:cs="Calibri"/>
                <w:sz w:val="20"/>
                <w:lang w:val="en-GB"/>
              </w:rPr>
              <w:t>in the Member State where they habitually reside or in the State where the alleged infringement occurred</w:t>
            </w:r>
            <w:r w:rsidRPr="0049362C">
              <w:rPr>
                <w:rFonts w:ascii="Garamond" w:hAnsi="Garamond" w:cs="Calibri"/>
                <w:sz w:val="20"/>
                <w:lang w:val="en-GB"/>
              </w:rPr>
              <w:t>.</w:t>
            </w:r>
          </w:p>
        </w:tc>
      </w:tr>
    </w:tbl>
    <w:p w14:paraId="728B8590" w14:textId="77777777" w:rsidR="00EA45A8" w:rsidRPr="0049362C" w:rsidRDefault="00EA45A8" w:rsidP="00EA45A8">
      <w:pPr>
        <w:autoSpaceDE w:val="0"/>
        <w:autoSpaceDN w:val="0"/>
        <w:adjustRightInd w:val="0"/>
        <w:spacing w:after="0" w:line="240" w:lineRule="auto"/>
        <w:jc w:val="both"/>
        <w:rPr>
          <w:rFonts w:ascii="Garamond" w:hAnsi="Garamond" w:cstheme="majorHAnsi"/>
          <w:b/>
          <w:sz w:val="20"/>
          <w:szCs w:val="20"/>
          <w:lang w:val="en-GB"/>
        </w:rPr>
      </w:pPr>
    </w:p>
    <w:p w14:paraId="6D8FCB5D" w14:textId="77777777" w:rsidR="006E28F5" w:rsidRPr="0049362C" w:rsidRDefault="006E28F5" w:rsidP="00EA45A8">
      <w:pPr>
        <w:autoSpaceDE w:val="0"/>
        <w:autoSpaceDN w:val="0"/>
        <w:adjustRightInd w:val="0"/>
        <w:spacing w:after="0" w:line="240" w:lineRule="auto"/>
        <w:jc w:val="both"/>
        <w:rPr>
          <w:rFonts w:ascii="Garamond" w:hAnsi="Garamond" w:cstheme="majorHAnsi"/>
          <w:b/>
          <w:sz w:val="20"/>
          <w:szCs w:val="20"/>
          <w:lang w:val="en-GB"/>
        </w:rPr>
      </w:pPr>
    </w:p>
    <w:sectPr w:rsidR="006E28F5" w:rsidRPr="0049362C" w:rsidSect="006C4232">
      <w:headerReference w:type="default" r:id="rId25"/>
      <w:headerReference w:type="first" r:id="rId26"/>
      <w:footerReference w:type="first" r:id="rId27"/>
      <w:pgSz w:w="11906" w:h="16838"/>
      <w:pgMar w:top="1418" w:right="680" w:bottom="113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0310" w14:textId="77777777" w:rsidR="0074091F" w:rsidRDefault="0074091F" w:rsidP="00F85FE2">
      <w:pPr>
        <w:spacing w:after="0" w:line="240" w:lineRule="auto"/>
      </w:pPr>
      <w:r>
        <w:separator/>
      </w:r>
    </w:p>
  </w:endnote>
  <w:endnote w:type="continuationSeparator" w:id="0">
    <w:p w14:paraId="2A5E7AED" w14:textId="77777777" w:rsidR="0074091F" w:rsidRDefault="0074091F" w:rsidP="00F85FE2">
      <w:pPr>
        <w:spacing w:after="0" w:line="240" w:lineRule="auto"/>
      </w:pPr>
      <w:r>
        <w:continuationSeparator/>
      </w:r>
    </w:p>
  </w:endnote>
  <w:endnote w:type="continuationNotice" w:id="1">
    <w:p w14:paraId="2F4CCFDA" w14:textId="77777777" w:rsidR="0074091F" w:rsidRDefault="00740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E27" w14:textId="6143F0BF" w:rsidR="00C77EF0" w:rsidRDefault="00C77EF0" w:rsidP="000A5BD6">
    <w:pPr>
      <w:pStyle w:val="Pidipagina"/>
      <w:jc w:val="center"/>
      <w:rPr>
        <w:rFonts w:ascii="Verdana" w:hAnsi="Verdana"/>
        <w:color w:val="808080"/>
        <w:sz w:val="14"/>
      </w:rPr>
    </w:pPr>
    <w:r>
      <w:rPr>
        <w:rFonts w:ascii="Verdana" w:hAnsi="Verdana"/>
        <w:b/>
        <w:color w:val="30A78E"/>
        <w:sz w:val="14"/>
      </w:rPr>
      <w:t xml:space="preserve">EuroGroup Laminations </w:t>
    </w:r>
    <w:r w:rsidRPr="0040559E">
      <w:rPr>
        <w:rFonts w:ascii="Verdana" w:hAnsi="Verdana"/>
        <w:b/>
        <w:color w:val="30A78E"/>
        <w:sz w:val="14"/>
      </w:rPr>
      <w:t xml:space="preserve">S.p.A. </w:t>
    </w:r>
    <w:r w:rsidRPr="0040559E">
      <w:rPr>
        <w:rFonts w:ascii="Verdana" w:hAnsi="Verdana"/>
        <w:color w:val="808080"/>
        <w:sz w:val="14"/>
      </w:rPr>
      <w:t xml:space="preserve">- </w:t>
    </w:r>
    <w:r w:rsidRPr="00940D79">
      <w:rPr>
        <w:rFonts w:ascii="Verdana" w:hAnsi="Verdana"/>
        <w:color w:val="808080"/>
        <w:sz w:val="14"/>
      </w:rPr>
      <w:t xml:space="preserve">Via </w:t>
    </w:r>
    <w:r>
      <w:rPr>
        <w:rFonts w:ascii="Verdana" w:hAnsi="Verdana"/>
        <w:color w:val="808080"/>
        <w:sz w:val="14"/>
      </w:rPr>
      <w:t xml:space="preserve">Stella Rosa 48 - 20021 Baranzate (Mi) </w:t>
    </w:r>
    <w:r w:rsidRPr="00940D79">
      <w:rPr>
        <w:rFonts w:ascii="Verdana" w:hAnsi="Verdana"/>
        <w:color w:val="808080"/>
        <w:sz w:val="14"/>
      </w:rPr>
      <w:t>Italy</w:t>
    </w:r>
  </w:p>
  <w:p w14:paraId="1302FC2D" w14:textId="77777777" w:rsidR="00C77EF0" w:rsidRDefault="00C77EF0" w:rsidP="000A5BD6">
    <w:pPr>
      <w:pStyle w:val="Pidipagina"/>
      <w:jc w:val="center"/>
      <w:rPr>
        <w:rFonts w:ascii="Verdana" w:hAnsi="Verdana"/>
        <w:color w:val="808080"/>
        <w:sz w:val="14"/>
        <w:lang w:val="fr-FR"/>
      </w:rPr>
    </w:pPr>
    <w:r w:rsidRPr="0040559E">
      <w:rPr>
        <w:rFonts w:ascii="Verdana" w:hAnsi="Verdana"/>
        <w:color w:val="808080"/>
        <w:sz w:val="14"/>
        <w:lang w:val="fr-FR"/>
      </w:rPr>
      <w:t>Tel +39 02 35000.1 - www.euro-group.it</w:t>
    </w:r>
  </w:p>
  <w:p w14:paraId="68A22B9C" w14:textId="55AA1ED9" w:rsidR="000A5BD6" w:rsidRDefault="00C77EF0" w:rsidP="000A5BD6">
    <w:pPr>
      <w:pStyle w:val="Pidipagina"/>
      <w:jc w:val="center"/>
      <w:rPr>
        <w:rFonts w:ascii="Verdana" w:hAnsi="Verdana"/>
        <w:color w:val="808080"/>
        <w:sz w:val="14"/>
        <w:lang w:val="en-GB"/>
      </w:rPr>
    </w:pPr>
    <w:r w:rsidRPr="0040559E">
      <w:rPr>
        <w:rFonts w:ascii="Verdana" w:hAnsi="Verdana"/>
        <w:color w:val="808080"/>
        <w:sz w:val="14"/>
        <w:lang w:val="fr-FR"/>
      </w:rPr>
      <w:t xml:space="preserve">Share Capital </w:t>
    </w:r>
    <w:r w:rsidRPr="00B411E3">
      <w:rPr>
        <w:rFonts w:ascii="Verdana" w:hAnsi="Verdana"/>
        <w:color w:val="808080"/>
        <w:sz w:val="14"/>
        <w:lang w:val="en-GB"/>
      </w:rPr>
      <w:t>€ 6.111.940,00</w:t>
    </w:r>
  </w:p>
  <w:p w14:paraId="7491120D" w14:textId="15E4D275" w:rsidR="00C77EF0" w:rsidRPr="00B411E3" w:rsidRDefault="00C77EF0" w:rsidP="000A5BD6">
    <w:pPr>
      <w:pStyle w:val="Pidipagina"/>
      <w:jc w:val="center"/>
      <w:rPr>
        <w:rFonts w:ascii="Verdana" w:hAnsi="Verdana"/>
        <w:color w:val="808080"/>
        <w:sz w:val="14"/>
        <w:lang w:val="en-GB"/>
      </w:rPr>
    </w:pPr>
    <w:r w:rsidRPr="00B411E3">
      <w:rPr>
        <w:rFonts w:ascii="Verdana" w:hAnsi="Verdana"/>
        <w:color w:val="808080"/>
        <w:sz w:val="14"/>
        <w:lang w:val="en-GB"/>
      </w:rPr>
      <w:t>VAT number,</w:t>
    </w:r>
    <w:r w:rsidR="000A5BD6">
      <w:rPr>
        <w:rFonts w:ascii="Verdana" w:hAnsi="Verdana"/>
        <w:color w:val="808080"/>
        <w:sz w:val="14"/>
        <w:lang w:val="en-GB"/>
      </w:rPr>
      <w:t xml:space="preserve"> </w:t>
    </w:r>
    <w:r w:rsidRPr="00B411E3">
      <w:rPr>
        <w:rFonts w:ascii="Verdana" w:hAnsi="Verdana"/>
        <w:color w:val="808080"/>
        <w:sz w:val="14"/>
        <w:lang w:val="en-GB"/>
      </w:rPr>
      <w:t xml:space="preserve">Fiscal Code and Inscription Number in the Registro delle Imprese di Milano 05235740965 - REA MI 1805877 </w:t>
    </w:r>
    <w:r w:rsidRPr="00B411E3">
      <w:rPr>
        <w:rFonts w:ascii="Verdana" w:hAnsi="Verdana"/>
        <w:color w:val="808080"/>
        <w:sz w:val="14"/>
        <w:lang w:val="en-GB"/>
      </w:rPr>
      <w:br/>
      <w:t>Company subject to management and coordination by E.M.S. Euro Management Services S.p.A.</w:t>
    </w:r>
  </w:p>
  <w:p w14:paraId="28B848F7" w14:textId="18696FF4" w:rsidR="008D0952" w:rsidRPr="00EA4A6E" w:rsidRDefault="008D0952">
    <w:pPr>
      <w:pStyle w:val="Pidipagina"/>
      <w:rPr>
        <w:lang w:val="en-GB"/>
      </w:rPr>
    </w:pPr>
  </w:p>
  <w:p w14:paraId="1FF8AE46" w14:textId="04DC9825" w:rsidR="00251EB9" w:rsidRPr="00251EB9" w:rsidRDefault="00251EB9" w:rsidP="00251EB9">
    <w:pPr>
      <w:jc w:val="center"/>
      <w:rPr>
        <w:i/>
        <w:iCs/>
        <w:color w:val="000000" w:themeColor="text1"/>
        <w:sz w:val="14"/>
        <w:szCs w:val="14"/>
      </w:rPr>
    </w:pPr>
    <w:r w:rsidRPr="00BC6545">
      <w:rPr>
        <w:i/>
        <w:iCs/>
        <w:color w:val="000000" w:themeColor="text1"/>
        <w:sz w:val="14"/>
        <w:szCs w:val="14"/>
      </w:rPr>
      <w:t xml:space="preserve">Last updated: </w:t>
    </w:r>
    <w:r w:rsidR="002B7FB3">
      <w:rPr>
        <w:i/>
        <w:iCs/>
        <w:color w:val="000000" w:themeColor="text1"/>
        <w:sz w:val="14"/>
        <w:szCs w:val="14"/>
      </w:rPr>
      <w:t>23</w:t>
    </w:r>
    <w:r>
      <w:rPr>
        <w:i/>
        <w:iCs/>
        <w:color w:val="000000" w:themeColor="text1"/>
        <w:sz w:val="14"/>
        <w:szCs w:val="14"/>
      </w:rPr>
      <w:t>/01/2023</w:t>
    </w:r>
  </w:p>
  <w:p w14:paraId="40D3FCE1" w14:textId="77777777" w:rsidR="004C7534" w:rsidRPr="007448D4" w:rsidRDefault="004C7534" w:rsidP="007448D4">
    <w:pPr>
      <w:pStyle w:val="Pidipagina"/>
      <w:tabs>
        <w:tab w:val="clear" w:pos="4819"/>
        <w:tab w:val="clear" w:pos="9638"/>
        <w:tab w:val="left" w:pos="2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278E" w14:textId="77777777" w:rsidR="0074091F" w:rsidRDefault="0074091F" w:rsidP="00F85FE2">
      <w:pPr>
        <w:spacing w:after="0" w:line="240" w:lineRule="auto"/>
      </w:pPr>
      <w:r>
        <w:separator/>
      </w:r>
    </w:p>
  </w:footnote>
  <w:footnote w:type="continuationSeparator" w:id="0">
    <w:p w14:paraId="0351CFB0" w14:textId="77777777" w:rsidR="0074091F" w:rsidRDefault="0074091F" w:rsidP="00F85FE2">
      <w:pPr>
        <w:spacing w:after="0" w:line="240" w:lineRule="auto"/>
      </w:pPr>
      <w:r>
        <w:continuationSeparator/>
      </w:r>
    </w:p>
  </w:footnote>
  <w:footnote w:type="continuationNotice" w:id="1">
    <w:p w14:paraId="38E9CE44" w14:textId="77777777" w:rsidR="0074091F" w:rsidRDefault="00740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5D75" w14:textId="77777777" w:rsidR="004C7534" w:rsidRDefault="007107B5" w:rsidP="000D528F">
    <w:pPr>
      <w:pStyle w:val="Intestazione"/>
      <w:jc w:val="center"/>
    </w:pPr>
    <w:r>
      <w:rPr>
        <w:noProof/>
      </w:rPr>
      <w:drawing>
        <wp:inline distT="0" distB="0" distL="0" distR="0" wp14:anchorId="2F6D0FEF" wp14:editId="06090218">
          <wp:extent cx="2688590" cy="745490"/>
          <wp:effectExtent l="0" t="0" r="0" b="0"/>
          <wp:docPr id="14" name="Immagine 14" descr="EuroGrou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Grou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7454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A7E2" w14:textId="181355B2" w:rsidR="004C7534" w:rsidRDefault="00E14202" w:rsidP="006A1A59">
    <w:pPr>
      <w:pStyle w:val="Intestazione"/>
      <w:jc w:val="center"/>
    </w:pPr>
    <w:r w:rsidRPr="006D10BB">
      <w:rPr>
        <w:noProof/>
      </w:rPr>
      <w:drawing>
        <wp:inline distT="0" distB="0" distL="0" distR="0" wp14:anchorId="38CB4363" wp14:editId="68E50FDE">
          <wp:extent cx="262890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BB8"/>
    <w:multiLevelType w:val="hybridMultilevel"/>
    <w:tmpl w:val="515C9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43CB9"/>
    <w:multiLevelType w:val="hybridMultilevel"/>
    <w:tmpl w:val="7436B9F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1577E0"/>
    <w:multiLevelType w:val="hybridMultilevel"/>
    <w:tmpl w:val="33CA5E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F7F15"/>
    <w:multiLevelType w:val="hybridMultilevel"/>
    <w:tmpl w:val="B34879F4"/>
    <w:lvl w:ilvl="0" w:tplc="168A1630">
      <w:start w:val="1"/>
      <w:numFmt w:val="bullet"/>
      <w:lvlText w:val="-"/>
      <w:lvlJc w:val="left"/>
      <w:pPr>
        <w:ind w:left="720" w:hanging="360"/>
      </w:pPr>
      <w:rPr>
        <w:rFonts w:ascii="Garamond" w:eastAsia="Times New Roman"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E00F2"/>
    <w:multiLevelType w:val="hybridMultilevel"/>
    <w:tmpl w:val="B9AA351A"/>
    <w:lvl w:ilvl="0" w:tplc="EE667FE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2D7427"/>
    <w:multiLevelType w:val="hybridMultilevel"/>
    <w:tmpl w:val="E91460A8"/>
    <w:lvl w:ilvl="0" w:tplc="2194944E">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782518"/>
    <w:multiLevelType w:val="hybridMultilevel"/>
    <w:tmpl w:val="6F881F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4422566"/>
    <w:multiLevelType w:val="hybridMultilevel"/>
    <w:tmpl w:val="2B48CF62"/>
    <w:lvl w:ilvl="0" w:tplc="3A261D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737515"/>
    <w:multiLevelType w:val="hybridMultilevel"/>
    <w:tmpl w:val="79A8C814"/>
    <w:lvl w:ilvl="0" w:tplc="CE8A011A">
      <w:start w:val="1"/>
      <w:numFmt w:val="bullet"/>
      <w:lvlText w:val="-"/>
      <w:lvlJc w:val="left"/>
      <w:pPr>
        <w:ind w:left="1080" w:hanging="360"/>
      </w:pPr>
      <w:rPr>
        <w:rFonts w:ascii="Garamond" w:eastAsia="Times New Roman" w:hAnsi="Garamond"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BEC289F"/>
    <w:multiLevelType w:val="hybridMultilevel"/>
    <w:tmpl w:val="6DF8512A"/>
    <w:lvl w:ilvl="0" w:tplc="90405C62">
      <w:start w:val="1"/>
      <w:numFmt w:val="bullet"/>
      <w:lvlText w:val="-"/>
      <w:lvlJc w:val="left"/>
      <w:pPr>
        <w:ind w:left="-207" w:hanging="360"/>
      </w:pPr>
      <w:rPr>
        <w:rFonts w:ascii="Garamond" w:eastAsia="Times New Roman" w:hAnsi="Garamond" w:cstheme="minorHAnsi"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0" w15:restartNumberingAfterBreak="0">
    <w:nsid w:val="2CD64499"/>
    <w:multiLevelType w:val="hybridMultilevel"/>
    <w:tmpl w:val="C12C49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A120AB"/>
    <w:multiLevelType w:val="hybridMultilevel"/>
    <w:tmpl w:val="65BC33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6D3EB2"/>
    <w:multiLevelType w:val="hybridMultilevel"/>
    <w:tmpl w:val="33CA5E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4F84"/>
    <w:multiLevelType w:val="hybridMultilevel"/>
    <w:tmpl w:val="8B1C19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B2171E"/>
    <w:multiLevelType w:val="hybridMultilevel"/>
    <w:tmpl w:val="F7D4106A"/>
    <w:lvl w:ilvl="0" w:tplc="04100019">
      <w:start w:val="1"/>
      <w:numFmt w:val="lowerLetter"/>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5" w15:restartNumberingAfterBreak="0">
    <w:nsid w:val="5049392D"/>
    <w:multiLevelType w:val="hybridMultilevel"/>
    <w:tmpl w:val="707A878E"/>
    <w:lvl w:ilvl="0" w:tplc="04100001">
      <w:start w:val="1"/>
      <w:numFmt w:val="bullet"/>
      <w:lvlText w:val=""/>
      <w:lvlJc w:val="left"/>
      <w:pPr>
        <w:ind w:left="336" w:hanging="360"/>
      </w:pPr>
      <w:rPr>
        <w:rFonts w:ascii="Symbol" w:hAnsi="Symbol" w:hint="default"/>
      </w:rPr>
    </w:lvl>
    <w:lvl w:ilvl="1" w:tplc="04100003" w:tentative="1">
      <w:start w:val="1"/>
      <w:numFmt w:val="bullet"/>
      <w:lvlText w:val="o"/>
      <w:lvlJc w:val="left"/>
      <w:pPr>
        <w:ind w:left="1056" w:hanging="360"/>
      </w:pPr>
      <w:rPr>
        <w:rFonts w:ascii="Courier New" w:hAnsi="Courier New" w:cs="Courier New" w:hint="default"/>
      </w:rPr>
    </w:lvl>
    <w:lvl w:ilvl="2" w:tplc="04100005" w:tentative="1">
      <w:start w:val="1"/>
      <w:numFmt w:val="bullet"/>
      <w:lvlText w:val=""/>
      <w:lvlJc w:val="left"/>
      <w:pPr>
        <w:ind w:left="1776" w:hanging="360"/>
      </w:pPr>
      <w:rPr>
        <w:rFonts w:ascii="Wingdings" w:hAnsi="Wingdings" w:hint="default"/>
      </w:rPr>
    </w:lvl>
    <w:lvl w:ilvl="3" w:tplc="04100001" w:tentative="1">
      <w:start w:val="1"/>
      <w:numFmt w:val="bullet"/>
      <w:lvlText w:val=""/>
      <w:lvlJc w:val="left"/>
      <w:pPr>
        <w:ind w:left="2496" w:hanging="360"/>
      </w:pPr>
      <w:rPr>
        <w:rFonts w:ascii="Symbol" w:hAnsi="Symbol" w:hint="default"/>
      </w:rPr>
    </w:lvl>
    <w:lvl w:ilvl="4" w:tplc="04100003" w:tentative="1">
      <w:start w:val="1"/>
      <w:numFmt w:val="bullet"/>
      <w:lvlText w:val="o"/>
      <w:lvlJc w:val="left"/>
      <w:pPr>
        <w:ind w:left="3216" w:hanging="360"/>
      </w:pPr>
      <w:rPr>
        <w:rFonts w:ascii="Courier New" w:hAnsi="Courier New" w:cs="Courier New" w:hint="default"/>
      </w:rPr>
    </w:lvl>
    <w:lvl w:ilvl="5" w:tplc="04100005" w:tentative="1">
      <w:start w:val="1"/>
      <w:numFmt w:val="bullet"/>
      <w:lvlText w:val=""/>
      <w:lvlJc w:val="left"/>
      <w:pPr>
        <w:ind w:left="3936" w:hanging="360"/>
      </w:pPr>
      <w:rPr>
        <w:rFonts w:ascii="Wingdings" w:hAnsi="Wingdings" w:hint="default"/>
      </w:rPr>
    </w:lvl>
    <w:lvl w:ilvl="6" w:tplc="04100001" w:tentative="1">
      <w:start w:val="1"/>
      <w:numFmt w:val="bullet"/>
      <w:lvlText w:val=""/>
      <w:lvlJc w:val="left"/>
      <w:pPr>
        <w:ind w:left="4656" w:hanging="360"/>
      </w:pPr>
      <w:rPr>
        <w:rFonts w:ascii="Symbol" w:hAnsi="Symbol" w:hint="default"/>
      </w:rPr>
    </w:lvl>
    <w:lvl w:ilvl="7" w:tplc="04100003" w:tentative="1">
      <w:start w:val="1"/>
      <w:numFmt w:val="bullet"/>
      <w:lvlText w:val="o"/>
      <w:lvlJc w:val="left"/>
      <w:pPr>
        <w:ind w:left="5376" w:hanging="360"/>
      </w:pPr>
      <w:rPr>
        <w:rFonts w:ascii="Courier New" w:hAnsi="Courier New" w:cs="Courier New" w:hint="default"/>
      </w:rPr>
    </w:lvl>
    <w:lvl w:ilvl="8" w:tplc="04100005" w:tentative="1">
      <w:start w:val="1"/>
      <w:numFmt w:val="bullet"/>
      <w:lvlText w:val=""/>
      <w:lvlJc w:val="left"/>
      <w:pPr>
        <w:ind w:left="6096" w:hanging="360"/>
      </w:pPr>
      <w:rPr>
        <w:rFonts w:ascii="Wingdings" w:hAnsi="Wingdings" w:hint="default"/>
      </w:rPr>
    </w:lvl>
  </w:abstractNum>
  <w:abstractNum w:abstractNumId="16" w15:restartNumberingAfterBreak="0">
    <w:nsid w:val="5E0D5FE5"/>
    <w:multiLevelType w:val="hybridMultilevel"/>
    <w:tmpl w:val="E8FCA0E4"/>
    <w:lvl w:ilvl="0" w:tplc="6DF6ECD2">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B96C03"/>
    <w:multiLevelType w:val="hybridMultilevel"/>
    <w:tmpl w:val="12F46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52231F"/>
    <w:multiLevelType w:val="multilevel"/>
    <w:tmpl w:val="187E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1392367">
    <w:abstractNumId w:val="7"/>
  </w:num>
  <w:num w:numId="2" w16cid:durableId="2048677348">
    <w:abstractNumId w:val="11"/>
  </w:num>
  <w:num w:numId="3" w16cid:durableId="881746725">
    <w:abstractNumId w:val="18"/>
  </w:num>
  <w:num w:numId="4" w16cid:durableId="1836873302">
    <w:abstractNumId w:val="15"/>
  </w:num>
  <w:num w:numId="5" w16cid:durableId="1974021515">
    <w:abstractNumId w:val="1"/>
  </w:num>
  <w:num w:numId="6" w16cid:durableId="321783203">
    <w:abstractNumId w:val="4"/>
  </w:num>
  <w:num w:numId="7" w16cid:durableId="1955474818">
    <w:abstractNumId w:val="6"/>
  </w:num>
  <w:num w:numId="8" w16cid:durableId="1829787054">
    <w:abstractNumId w:val="5"/>
  </w:num>
  <w:num w:numId="9" w16cid:durableId="1483276912">
    <w:abstractNumId w:val="16"/>
  </w:num>
  <w:num w:numId="10" w16cid:durableId="1667703561">
    <w:abstractNumId w:val="10"/>
  </w:num>
  <w:num w:numId="11" w16cid:durableId="941380221">
    <w:abstractNumId w:val="14"/>
  </w:num>
  <w:num w:numId="12" w16cid:durableId="391468730">
    <w:abstractNumId w:val="13"/>
  </w:num>
  <w:num w:numId="13" w16cid:durableId="1263296017">
    <w:abstractNumId w:val="2"/>
  </w:num>
  <w:num w:numId="14" w16cid:durableId="1616323873">
    <w:abstractNumId w:val="12"/>
  </w:num>
  <w:num w:numId="15" w16cid:durableId="963542637">
    <w:abstractNumId w:val="0"/>
  </w:num>
  <w:num w:numId="16" w16cid:durableId="1374495968">
    <w:abstractNumId w:val="17"/>
  </w:num>
  <w:num w:numId="17" w16cid:durableId="772438517">
    <w:abstractNumId w:val="3"/>
  </w:num>
  <w:num w:numId="18" w16cid:durableId="1024328769">
    <w:abstractNumId w:val="8"/>
  </w:num>
  <w:num w:numId="19" w16cid:durableId="1043560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3A"/>
    <w:rsid w:val="00003280"/>
    <w:rsid w:val="00007C72"/>
    <w:rsid w:val="00015D03"/>
    <w:rsid w:val="00024A3B"/>
    <w:rsid w:val="00045C2C"/>
    <w:rsid w:val="000534DE"/>
    <w:rsid w:val="00063B98"/>
    <w:rsid w:val="000766AB"/>
    <w:rsid w:val="00077AA1"/>
    <w:rsid w:val="0008271A"/>
    <w:rsid w:val="00085823"/>
    <w:rsid w:val="0008756C"/>
    <w:rsid w:val="000977A6"/>
    <w:rsid w:val="000A2535"/>
    <w:rsid w:val="000A5BD6"/>
    <w:rsid w:val="000B65BD"/>
    <w:rsid w:val="000C00F0"/>
    <w:rsid w:val="000C46E9"/>
    <w:rsid w:val="000D528F"/>
    <w:rsid w:val="000E0956"/>
    <w:rsid w:val="000F0DA2"/>
    <w:rsid w:val="000F0E28"/>
    <w:rsid w:val="000F1CE3"/>
    <w:rsid w:val="000F368F"/>
    <w:rsid w:val="000F7F00"/>
    <w:rsid w:val="0010021D"/>
    <w:rsid w:val="00102FAB"/>
    <w:rsid w:val="0010306B"/>
    <w:rsid w:val="001054D0"/>
    <w:rsid w:val="00106C6F"/>
    <w:rsid w:val="00142B3C"/>
    <w:rsid w:val="00144DA3"/>
    <w:rsid w:val="00160613"/>
    <w:rsid w:val="00161A23"/>
    <w:rsid w:val="0016406F"/>
    <w:rsid w:val="00164BB5"/>
    <w:rsid w:val="001675C9"/>
    <w:rsid w:val="00173CF7"/>
    <w:rsid w:val="0017534C"/>
    <w:rsid w:val="0017666E"/>
    <w:rsid w:val="0018022E"/>
    <w:rsid w:val="00181347"/>
    <w:rsid w:val="00181E63"/>
    <w:rsid w:val="001826D2"/>
    <w:rsid w:val="001836F8"/>
    <w:rsid w:val="001948AC"/>
    <w:rsid w:val="001A4864"/>
    <w:rsid w:val="001A4F27"/>
    <w:rsid w:val="001A76A7"/>
    <w:rsid w:val="001A7F96"/>
    <w:rsid w:val="001B3242"/>
    <w:rsid w:val="001B34C8"/>
    <w:rsid w:val="001B3922"/>
    <w:rsid w:val="001B44BB"/>
    <w:rsid w:val="001B7531"/>
    <w:rsid w:val="001C367F"/>
    <w:rsid w:val="001D2D04"/>
    <w:rsid w:val="001D2FB7"/>
    <w:rsid w:val="001D3D73"/>
    <w:rsid w:val="001E0A09"/>
    <w:rsid w:val="001E337E"/>
    <w:rsid w:val="001E3C80"/>
    <w:rsid w:val="001E63EB"/>
    <w:rsid w:val="001F329B"/>
    <w:rsid w:val="001F3AC9"/>
    <w:rsid w:val="001F71CB"/>
    <w:rsid w:val="00203C05"/>
    <w:rsid w:val="002062E7"/>
    <w:rsid w:val="00231892"/>
    <w:rsid w:val="00232F8C"/>
    <w:rsid w:val="002348AA"/>
    <w:rsid w:val="00236662"/>
    <w:rsid w:val="00242CF5"/>
    <w:rsid w:val="0024492F"/>
    <w:rsid w:val="00247EE5"/>
    <w:rsid w:val="00251EB9"/>
    <w:rsid w:val="002624A3"/>
    <w:rsid w:val="002632F7"/>
    <w:rsid w:val="00270546"/>
    <w:rsid w:val="0027101E"/>
    <w:rsid w:val="0027122D"/>
    <w:rsid w:val="00272B11"/>
    <w:rsid w:val="002738A0"/>
    <w:rsid w:val="00274959"/>
    <w:rsid w:val="0028179A"/>
    <w:rsid w:val="002837BF"/>
    <w:rsid w:val="00285836"/>
    <w:rsid w:val="00287025"/>
    <w:rsid w:val="002977CD"/>
    <w:rsid w:val="002A1EA4"/>
    <w:rsid w:val="002A2EE3"/>
    <w:rsid w:val="002B066E"/>
    <w:rsid w:val="002B417B"/>
    <w:rsid w:val="002B43D3"/>
    <w:rsid w:val="002B4BAF"/>
    <w:rsid w:val="002B587E"/>
    <w:rsid w:val="002B7FB3"/>
    <w:rsid w:val="002C0F19"/>
    <w:rsid w:val="002C227C"/>
    <w:rsid w:val="002D0BBA"/>
    <w:rsid w:val="002D3383"/>
    <w:rsid w:val="002D496C"/>
    <w:rsid w:val="002E7741"/>
    <w:rsid w:val="002F12E1"/>
    <w:rsid w:val="002F5CD2"/>
    <w:rsid w:val="002F5E1D"/>
    <w:rsid w:val="00313CF3"/>
    <w:rsid w:val="0031540B"/>
    <w:rsid w:val="00315F17"/>
    <w:rsid w:val="00321C99"/>
    <w:rsid w:val="0033041D"/>
    <w:rsid w:val="00332594"/>
    <w:rsid w:val="003344C6"/>
    <w:rsid w:val="003443CC"/>
    <w:rsid w:val="00351515"/>
    <w:rsid w:val="00351595"/>
    <w:rsid w:val="00356BB0"/>
    <w:rsid w:val="0036005A"/>
    <w:rsid w:val="003631A8"/>
    <w:rsid w:val="00363ECD"/>
    <w:rsid w:val="003700DC"/>
    <w:rsid w:val="003756CB"/>
    <w:rsid w:val="00381802"/>
    <w:rsid w:val="00385DB5"/>
    <w:rsid w:val="00392CEF"/>
    <w:rsid w:val="00397D31"/>
    <w:rsid w:val="003A0816"/>
    <w:rsid w:val="003A514C"/>
    <w:rsid w:val="003A5640"/>
    <w:rsid w:val="003B2AC7"/>
    <w:rsid w:val="003C20CD"/>
    <w:rsid w:val="003C79CD"/>
    <w:rsid w:val="003D1C76"/>
    <w:rsid w:val="003F5E25"/>
    <w:rsid w:val="00400B50"/>
    <w:rsid w:val="004018B9"/>
    <w:rsid w:val="00404E21"/>
    <w:rsid w:val="00407048"/>
    <w:rsid w:val="00407CF9"/>
    <w:rsid w:val="0041015F"/>
    <w:rsid w:val="00412711"/>
    <w:rsid w:val="004161A4"/>
    <w:rsid w:val="00417D26"/>
    <w:rsid w:val="00425733"/>
    <w:rsid w:val="00434F5C"/>
    <w:rsid w:val="0046262C"/>
    <w:rsid w:val="004656B8"/>
    <w:rsid w:val="0047363A"/>
    <w:rsid w:val="0047683D"/>
    <w:rsid w:val="0047692A"/>
    <w:rsid w:val="00485545"/>
    <w:rsid w:val="00485B1E"/>
    <w:rsid w:val="0049064E"/>
    <w:rsid w:val="0049362C"/>
    <w:rsid w:val="0049486F"/>
    <w:rsid w:val="004B401A"/>
    <w:rsid w:val="004C7534"/>
    <w:rsid w:val="004D4926"/>
    <w:rsid w:val="004E5F6D"/>
    <w:rsid w:val="004F51EE"/>
    <w:rsid w:val="004F73DF"/>
    <w:rsid w:val="005033F1"/>
    <w:rsid w:val="00506201"/>
    <w:rsid w:val="005138C4"/>
    <w:rsid w:val="00517AA7"/>
    <w:rsid w:val="00517EA4"/>
    <w:rsid w:val="00534E76"/>
    <w:rsid w:val="005449B5"/>
    <w:rsid w:val="005475C4"/>
    <w:rsid w:val="005631F6"/>
    <w:rsid w:val="00571374"/>
    <w:rsid w:val="005733AB"/>
    <w:rsid w:val="00574C1D"/>
    <w:rsid w:val="00576DDB"/>
    <w:rsid w:val="005828AD"/>
    <w:rsid w:val="00582905"/>
    <w:rsid w:val="005866FE"/>
    <w:rsid w:val="00593B31"/>
    <w:rsid w:val="00594C6C"/>
    <w:rsid w:val="005961A6"/>
    <w:rsid w:val="00596990"/>
    <w:rsid w:val="005974EA"/>
    <w:rsid w:val="005A0759"/>
    <w:rsid w:val="005A1936"/>
    <w:rsid w:val="005A2046"/>
    <w:rsid w:val="005A205C"/>
    <w:rsid w:val="005A3D25"/>
    <w:rsid w:val="005A7141"/>
    <w:rsid w:val="005B3064"/>
    <w:rsid w:val="005B33C1"/>
    <w:rsid w:val="005C55B6"/>
    <w:rsid w:val="005C5C3E"/>
    <w:rsid w:val="005D0D94"/>
    <w:rsid w:val="005D1BDC"/>
    <w:rsid w:val="005D242B"/>
    <w:rsid w:val="005D2E19"/>
    <w:rsid w:val="005D712A"/>
    <w:rsid w:val="005E5D92"/>
    <w:rsid w:val="005E67AC"/>
    <w:rsid w:val="005F055D"/>
    <w:rsid w:val="005F1FCA"/>
    <w:rsid w:val="005F4C91"/>
    <w:rsid w:val="0060006B"/>
    <w:rsid w:val="00601D2C"/>
    <w:rsid w:val="00602D79"/>
    <w:rsid w:val="00604B06"/>
    <w:rsid w:val="00607A85"/>
    <w:rsid w:val="00611704"/>
    <w:rsid w:val="00622AE1"/>
    <w:rsid w:val="0062409E"/>
    <w:rsid w:val="006452AC"/>
    <w:rsid w:val="00647AD8"/>
    <w:rsid w:val="00667104"/>
    <w:rsid w:val="00675AEB"/>
    <w:rsid w:val="00691D82"/>
    <w:rsid w:val="006926B2"/>
    <w:rsid w:val="006959FB"/>
    <w:rsid w:val="006A0569"/>
    <w:rsid w:val="006A1A59"/>
    <w:rsid w:val="006A3B0B"/>
    <w:rsid w:val="006A498B"/>
    <w:rsid w:val="006A5DC5"/>
    <w:rsid w:val="006B60AA"/>
    <w:rsid w:val="006C0E07"/>
    <w:rsid w:val="006C4232"/>
    <w:rsid w:val="006C42E4"/>
    <w:rsid w:val="006C50C8"/>
    <w:rsid w:val="006C52CA"/>
    <w:rsid w:val="006C745F"/>
    <w:rsid w:val="006D246A"/>
    <w:rsid w:val="006D62C3"/>
    <w:rsid w:val="006E0D4F"/>
    <w:rsid w:val="006E28F5"/>
    <w:rsid w:val="006F0397"/>
    <w:rsid w:val="007107B5"/>
    <w:rsid w:val="00711041"/>
    <w:rsid w:val="007149DE"/>
    <w:rsid w:val="0072293C"/>
    <w:rsid w:val="00727565"/>
    <w:rsid w:val="007277FD"/>
    <w:rsid w:val="00736D2B"/>
    <w:rsid w:val="0074091F"/>
    <w:rsid w:val="00743D37"/>
    <w:rsid w:val="007448D4"/>
    <w:rsid w:val="0075526E"/>
    <w:rsid w:val="00763583"/>
    <w:rsid w:val="00766E36"/>
    <w:rsid w:val="00783482"/>
    <w:rsid w:val="00786283"/>
    <w:rsid w:val="0079070D"/>
    <w:rsid w:val="00793577"/>
    <w:rsid w:val="00796931"/>
    <w:rsid w:val="007A1511"/>
    <w:rsid w:val="007A1D86"/>
    <w:rsid w:val="007A5E86"/>
    <w:rsid w:val="007A7300"/>
    <w:rsid w:val="007A7C12"/>
    <w:rsid w:val="007B5B26"/>
    <w:rsid w:val="007B60CB"/>
    <w:rsid w:val="007B69F4"/>
    <w:rsid w:val="007B7C5B"/>
    <w:rsid w:val="007C6ECE"/>
    <w:rsid w:val="007D402E"/>
    <w:rsid w:val="007D4081"/>
    <w:rsid w:val="007D720E"/>
    <w:rsid w:val="007E0217"/>
    <w:rsid w:val="007E5C15"/>
    <w:rsid w:val="007F26EF"/>
    <w:rsid w:val="007F43AC"/>
    <w:rsid w:val="007F7F6D"/>
    <w:rsid w:val="00807FD2"/>
    <w:rsid w:val="0081469B"/>
    <w:rsid w:val="00823D01"/>
    <w:rsid w:val="00830F47"/>
    <w:rsid w:val="00833B5E"/>
    <w:rsid w:val="008353BB"/>
    <w:rsid w:val="008406E6"/>
    <w:rsid w:val="00841D8C"/>
    <w:rsid w:val="008452F7"/>
    <w:rsid w:val="00846F2B"/>
    <w:rsid w:val="008570B4"/>
    <w:rsid w:val="008628C1"/>
    <w:rsid w:val="0086615C"/>
    <w:rsid w:val="00867F02"/>
    <w:rsid w:val="00872DAF"/>
    <w:rsid w:val="0088758F"/>
    <w:rsid w:val="008907E2"/>
    <w:rsid w:val="0089084F"/>
    <w:rsid w:val="00895546"/>
    <w:rsid w:val="008A3FE7"/>
    <w:rsid w:val="008A630E"/>
    <w:rsid w:val="008A6E4B"/>
    <w:rsid w:val="008C4F40"/>
    <w:rsid w:val="008D0952"/>
    <w:rsid w:val="008D2107"/>
    <w:rsid w:val="008D2CDA"/>
    <w:rsid w:val="008D2DAF"/>
    <w:rsid w:val="008D361C"/>
    <w:rsid w:val="008D70B7"/>
    <w:rsid w:val="008E04F7"/>
    <w:rsid w:val="008F5BE6"/>
    <w:rsid w:val="00906F1C"/>
    <w:rsid w:val="00912401"/>
    <w:rsid w:val="00912A03"/>
    <w:rsid w:val="00913AB7"/>
    <w:rsid w:val="0091458A"/>
    <w:rsid w:val="00916143"/>
    <w:rsid w:val="009161D4"/>
    <w:rsid w:val="0093189C"/>
    <w:rsid w:val="009411B0"/>
    <w:rsid w:val="0094347A"/>
    <w:rsid w:val="00951FEE"/>
    <w:rsid w:val="00960633"/>
    <w:rsid w:val="00962A13"/>
    <w:rsid w:val="00967A7B"/>
    <w:rsid w:val="00967D9B"/>
    <w:rsid w:val="00974FCB"/>
    <w:rsid w:val="00995D9E"/>
    <w:rsid w:val="009A775A"/>
    <w:rsid w:val="009B031A"/>
    <w:rsid w:val="009B26E0"/>
    <w:rsid w:val="009B6440"/>
    <w:rsid w:val="009C1CD5"/>
    <w:rsid w:val="009C1D56"/>
    <w:rsid w:val="009D0037"/>
    <w:rsid w:val="009D01F1"/>
    <w:rsid w:val="009D2F94"/>
    <w:rsid w:val="009D453D"/>
    <w:rsid w:val="009D4718"/>
    <w:rsid w:val="009D4CE8"/>
    <w:rsid w:val="009D64A4"/>
    <w:rsid w:val="009E466E"/>
    <w:rsid w:val="009E7DD7"/>
    <w:rsid w:val="00A00E98"/>
    <w:rsid w:val="00A1408E"/>
    <w:rsid w:val="00A1489A"/>
    <w:rsid w:val="00A176EC"/>
    <w:rsid w:val="00A22BAF"/>
    <w:rsid w:val="00A27F48"/>
    <w:rsid w:val="00A3720B"/>
    <w:rsid w:val="00A421A7"/>
    <w:rsid w:val="00A442E4"/>
    <w:rsid w:val="00A62D30"/>
    <w:rsid w:val="00A6407C"/>
    <w:rsid w:val="00A64109"/>
    <w:rsid w:val="00A65E5B"/>
    <w:rsid w:val="00A726D9"/>
    <w:rsid w:val="00A74813"/>
    <w:rsid w:val="00A81652"/>
    <w:rsid w:val="00A86DB1"/>
    <w:rsid w:val="00A902C2"/>
    <w:rsid w:val="00A91B3D"/>
    <w:rsid w:val="00A9243E"/>
    <w:rsid w:val="00A95BFE"/>
    <w:rsid w:val="00A96BE6"/>
    <w:rsid w:val="00A9701B"/>
    <w:rsid w:val="00AA1505"/>
    <w:rsid w:val="00AB4765"/>
    <w:rsid w:val="00AB4C6B"/>
    <w:rsid w:val="00AC6D87"/>
    <w:rsid w:val="00AD3516"/>
    <w:rsid w:val="00AD7673"/>
    <w:rsid w:val="00AE1178"/>
    <w:rsid w:val="00AE7D96"/>
    <w:rsid w:val="00AF0DA5"/>
    <w:rsid w:val="00AF4412"/>
    <w:rsid w:val="00B16498"/>
    <w:rsid w:val="00B302F0"/>
    <w:rsid w:val="00B33204"/>
    <w:rsid w:val="00B5098D"/>
    <w:rsid w:val="00B606AC"/>
    <w:rsid w:val="00B63835"/>
    <w:rsid w:val="00B6758B"/>
    <w:rsid w:val="00B72A5F"/>
    <w:rsid w:val="00B758CE"/>
    <w:rsid w:val="00B842F2"/>
    <w:rsid w:val="00B859C8"/>
    <w:rsid w:val="00B9460B"/>
    <w:rsid w:val="00BA7F36"/>
    <w:rsid w:val="00BB4041"/>
    <w:rsid w:val="00BB780C"/>
    <w:rsid w:val="00BC31CC"/>
    <w:rsid w:val="00BD6CA4"/>
    <w:rsid w:val="00BE11A0"/>
    <w:rsid w:val="00BE4BF3"/>
    <w:rsid w:val="00BE5A71"/>
    <w:rsid w:val="00BE6860"/>
    <w:rsid w:val="00BF73F0"/>
    <w:rsid w:val="00C00B5B"/>
    <w:rsid w:val="00C06C01"/>
    <w:rsid w:val="00C10480"/>
    <w:rsid w:val="00C12B35"/>
    <w:rsid w:val="00C25F97"/>
    <w:rsid w:val="00C26960"/>
    <w:rsid w:val="00C2728A"/>
    <w:rsid w:val="00C27891"/>
    <w:rsid w:val="00C304F2"/>
    <w:rsid w:val="00C3715E"/>
    <w:rsid w:val="00C40D8A"/>
    <w:rsid w:val="00C42E86"/>
    <w:rsid w:val="00C52CA0"/>
    <w:rsid w:val="00C53664"/>
    <w:rsid w:val="00C62795"/>
    <w:rsid w:val="00C63B95"/>
    <w:rsid w:val="00C740E6"/>
    <w:rsid w:val="00C74DBB"/>
    <w:rsid w:val="00C77EF0"/>
    <w:rsid w:val="00C8559C"/>
    <w:rsid w:val="00C85E72"/>
    <w:rsid w:val="00C87496"/>
    <w:rsid w:val="00C92679"/>
    <w:rsid w:val="00CA53BC"/>
    <w:rsid w:val="00CA7CDF"/>
    <w:rsid w:val="00CC1E11"/>
    <w:rsid w:val="00CE479D"/>
    <w:rsid w:val="00CF019C"/>
    <w:rsid w:val="00CF55EE"/>
    <w:rsid w:val="00D00A04"/>
    <w:rsid w:val="00D05EBE"/>
    <w:rsid w:val="00D06873"/>
    <w:rsid w:val="00D14B6B"/>
    <w:rsid w:val="00D2042D"/>
    <w:rsid w:val="00D356BF"/>
    <w:rsid w:val="00D36AE9"/>
    <w:rsid w:val="00D4470E"/>
    <w:rsid w:val="00D47C04"/>
    <w:rsid w:val="00D54D83"/>
    <w:rsid w:val="00D62893"/>
    <w:rsid w:val="00D635B2"/>
    <w:rsid w:val="00D66F15"/>
    <w:rsid w:val="00D677BE"/>
    <w:rsid w:val="00D73F06"/>
    <w:rsid w:val="00D77C26"/>
    <w:rsid w:val="00D80009"/>
    <w:rsid w:val="00D83D1E"/>
    <w:rsid w:val="00D9251F"/>
    <w:rsid w:val="00D953FB"/>
    <w:rsid w:val="00D95F05"/>
    <w:rsid w:val="00DA15D9"/>
    <w:rsid w:val="00DA222A"/>
    <w:rsid w:val="00DC44D8"/>
    <w:rsid w:val="00DD6F63"/>
    <w:rsid w:val="00DD7358"/>
    <w:rsid w:val="00DE1FF4"/>
    <w:rsid w:val="00DE4200"/>
    <w:rsid w:val="00DE4419"/>
    <w:rsid w:val="00DE5807"/>
    <w:rsid w:val="00E01964"/>
    <w:rsid w:val="00E01BFB"/>
    <w:rsid w:val="00E02156"/>
    <w:rsid w:val="00E04783"/>
    <w:rsid w:val="00E053E1"/>
    <w:rsid w:val="00E070D7"/>
    <w:rsid w:val="00E14202"/>
    <w:rsid w:val="00E153D8"/>
    <w:rsid w:val="00E15E78"/>
    <w:rsid w:val="00E2712A"/>
    <w:rsid w:val="00E328B1"/>
    <w:rsid w:val="00E37B5E"/>
    <w:rsid w:val="00E41CD0"/>
    <w:rsid w:val="00E429DD"/>
    <w:rsid w:val="00E608DE"/>
    <w:rsid w:val="00E66327"/>
    <w:rsid w:val="00E74B67"/>
    <w:rsid w:val="00E826BD"/>
    <w:rsid w:val="00E86E7A"/>
    <w:rsid w:val="00E878F4"/>
    <w:rsid w:val="00E9278D"/>
    <w:rsid w:val="00E94E3D"/>
    <w:rsid w:val="00E966A7"/>
    <w:rsid w:val="00EA19AD"/>
    <w:rsid w:val="00EA45A8"/>
    <w:rsid w:val="00EA4A6E"/>
    <w:rsid w:val="00EB011E"/>
    <w:rsid w:val="00EC503F"/>
    <w:rsid w:val="00ED1EBD"/>
    <w:rsid w:val="00ED3B7F"/>
    <w:rsid w:val="00ED4331"/>
    <w:rsid w:val="00ED67FE"/>
    <w:rsid w:val="00ED7A56"/>
    <w:rsid w:val="00EE0CA6"/>
    <w:rsid w:val="00EE0E96"/>
    <w:rsid w:val="00EE1272"/>
    <w:rsid w:val="00EE15D7"/>
    <w:rsid w:val="00EE6980"/>
    <w:rsid w:val="00EF4C62"/>
    <w:rsid w:val="00EF5AA0"/>
    <w:rsid w:val="00F13083"/>
    <w:rsid w:val="00F2318F"/>
    <w:rsid w:val="00F246C9"/>
    <w:rsid w:val="00F2566E"/>
    <w:rsid w:val="00F429D5"/>
    <w:rsid w:val="00F44230"/>
    <w:rsid w:val="00F53285"/>
    <w:rsid w:val="00F559A3"/>
    <w:rsid w:val="00F71F77"/>
    <w:rsid w:val="00F75393"/>
    <w:rsid w:val="00F765E2"/>
    <w:rsid w:val="00F77FE6"/>
    <w:rsid w:val="00F82C1C"/>
    <w:rsid w:val="00F85FE2"/>
    <w:rsid w:val="00F86395"/>
    <w:rsid w:val="00FA256F"/>
    <w:rsid w:val="00FB0585"/>
    <w:rsid w:val="00FB2DBD"/>
    <w:rsid w:val="00FB3368"/>
    <w:rsid w:val="00FC128D"/>
    <w:rsid w:val="00FC12B4"/>
    <w:rsid w:val="00FC3F0A"/>
    <w:rsid w:val="00FD74C4"/>
    <w:rsid w:val="00FE187A"/>
    <w:rsid w:val="00FE3419"/>
    <w:rsid w:val="00FE4D2C"/>
    <w:rsid w:val="00FE529C"/>
    <w:rsid w:val="00FE57DA"/>
    <w:rsid w:val="00FF464A"/>
    <w:rsid w:val="2B852852"/>
    <w:rsid w:val="5924722C"/>
    <w:rsid w:val="5C588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F54B3"/>
  <w15:chartTrackingRefBased/>
  <w15:docId w15:val="{6992C072-4A88-4CA1-BD45-23BA047C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
    <w:name w:val="Testo predefi"/>
    <w:basedOn w:val="Normale"/>
    <w:rsid w:val="0047363A"/>
    <w:pPr>
      <w:spacing w:after="0" w:line="240" w:lineRule="auto"/>
    </w:pPr>
    <w:rPr>
      <w:rFonts w:ascii="Times New Roman" w:eastAsia="Times New Roman" w:hAnsi="Times New Roman" w:cs="Times New Roman"/>
      <w:sz w:val="24"/>
      <w:szCs w:val="20"/>
      <w:lang w:eastAsia="it-IT"/>
    </w:rPr>
  </w:style>
  <w:style w:type="character" w:styleId="Rimandocommento">
    <w:name w:val="annotation reference"/>
    <w:uiPriority w:val="99"/>
    <w:unhideWhenUsed/>
    <w:rsid w:val="0047363A"/>
    <w:rPr>
      <w:sz w:val="16"/>
      <w:szCs w:val="16"/>
    </w:rPr>
  </w:style>
  <w:style w:type="paragraph" w:styleId="Testocommento">
    <w:name w:val="annotation text"/>
    <w:basedOn w:val="Normale"/>
    <w:link w:val="TestocommentoCarattere"/>
    <w:uiPriority w:val="99"/>
    <w:unhideWhenUsed/>
    <w:rsid w:val="0047363A"/>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47363A"/>
    <w:rPr>
      <w:rFonts w:ascii="Calibri" w:eastAsia="Calibri" w:hAnsi="Calibri" w:cs="Times New Roman"/>
      <w:sz w:val="20"/>
      <w:szCs w:val="20"/>
    </w:rPr>
  </w:style>
  <w:style w:type="table" w:styleId="Grigliatabella">
    <w:name w:val="Table Grid"/>
    <w:basedOn w:val="Tabellanormale"/>
    <w:rsid w:val="00473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736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363A"/>
    <w:rPr>
      <w:rFonts w:ascii="Segoe UI" w:hAnsi="Segoe UI" w:cs="Segoe UI"/>
      <w:sz w:val="18"/>
      <w:szCs w:val="18"/>
    </w:rPr>
  </w:style>
  <w:style w:type="paragraph" w:styleId="NormaleWeb">
    <w:name w:val="Normal (Web)"/>
    <w:basedOn w:val="Normale"/>
    <w:rsid w:val="0047363A"/>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Testopredefinito">
    <w:name w:val="Testo predefinito"/>
    <w:basedOn w:val="Normale"/>
    <w:rsid w:val="0047363A"/>
    <w:pPr>
      <w:spacing w:after="0" w:line="240" w:lineRule="atLeast"/>
    </w:pPr>
    <w:rPr>
      <w:rFonts w:ascii="Times New Roman" w:eastAsia="Times New Roman" w:hAnsi="Times New Roman" w:cs="Times New Roman"/>
      <w:sz w:val="24"/>
      <w:szCs w:val="20"/>
      <w:lang w:eastAsia="it-IT"/>
    </w:rPr>
  </w:style>
  <w:style w:type="paragraph" w:styleId="Soggettocommento">
    <w:name w:val="annotation subject"/>
    <w:basedOn w:val="Testocommento"/>
    <w:next w:val="Testocommento"/>
    <w:link w:val="SoggettocommentoCarattere"/>
    <w:uiPriority w:val="99"/>
    <w:semiHidden/>
    <w:unhideWhenUsed/>
    <w:rsid w:val="00E328B1"/>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E328B1"/>
    <w:rPr>
      <w:rFonts w:ascii="Calibri" w:eastAsia="Calibri" w:hAnsi="Calibri" w:cs="Times New Roman"/>
      <w:b/>
      <w:bCs/>
      <w:sz w:val="20"/>
      <w:szCs w:val="20"/>
    </w:rPr>
  </w:style>
  <w:style w:type="paragraph" w:styleId="Paragrafoelenco">
    <w:name w:val="List Paragraph"/>
    <w:aliases w:val="text bullet"/>
    <w:basedOn w:val="Normale"/>
    <w:link w:val="ParagrafoelencoCarattere"/>
    <w:uiPriority w:val="34"/>
    <w:qFormat/>
    <w:rsid w:val="00E328B1"/>
    <w:pPr>
      <w:ind w:left="720"/>
      <w:contextualSpacing/>
    </w:pPr>
  </w:style>
  <w:style w:type="paragraph" w:styleId="Revisione">
    <w:name w:val="Revision"/>
    <w:hidden/>
    <w:uiPriority w:val="99"/>
    <w:semiHidden/>
    <w:rsid w:val="001054D0"/>
    <w:pPr>
      <w:spacing w:after="0" w:line="240" w:lineRule="auto"/>
    </w:pPr>
  </w:style>
  <w:style w:type="paragraph" w:styleId="Testonotaapidipagina">
    <w:name w:val="footnote text"/>
    <w:basedOn w:val="Normale"/>
    <w:link w:val="TestonotaapidipaginaCarattere"/>
    <w:uiPriority w:val="99"/>
    <w:semiHidden/>
    <w:unhideWhenUsed/>
    <w:rsid w:val="00F85F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5FE2"/>
    <w:rPr>
      <w:sz w:val="20"/>
      <w:szCs w:val="20"/>
    </w:rPr>
  </w:style>
  <w:style w:type="character" w:styleId="Rimandonotaapidipagina">
    <w:name w:val="footnote reference"/>
    <w:basedOn w:val="Carpredefinitoparagrafo"/>
    <w:uiPriority w:val="99"/>
    <w:semiHidden/>
    <w:unhideWhenUsed/>
    <w:rsid w:val="00F85FE2"/>
    <w:rPr>
      <w:vertAlign w:val="superscript"/>
    </w:rPr>
  </w:style>
  <w:style w:type="paragraph" w:styleId="Intestazione">
    <w:name w:val="header"/>
    <w:basedOn w:val="Normale"/>
    <w:link w:val="IntestazioneCarattere"/>
    <w:uiPriority w:val="99"/>
    <w:unhideWhenUsed/>
    <w:rsid w:val="00867F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7F02"/>
  </w:style>
  <w:style w:type="paragraph" w:styleId="Pidipagina">
    <w:name w:val="footer"/>
    <w:basedOn w:val="Normale"/>
    <w:link w:val="PidipaginaCarattere"/>
    <w:unhideWhenUsed/>
    <w:rsid w:val="00867F0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67F02"/>
  </w:style>
  <w:style w:type="character" w:customStyle="1" w:styleId="apple-converted-space">
    <w:name w:val="apple-converted-space"/>
    <w:basedOn w:val="Carpredefinitoparagrafo"/>
    <w:rsid w:val="00B33204"/>
  </w:style>
  <w:style w:type="character" w:styleId="Collegamentoipertestuale">
    <w:name w:val="Hyperlink"/>
    <w:basedOn w:val="Carpredefinitoparagrafo"/>
    <w:uiPriority w:val="99"/>
    <w:unhideWhenUsed/>
    <w:rsid w:val="00846F2B"/>
    <w:rPr>
      <w:color w:val="0563C1" w:themeColor="hyperlink"/>
      <w:u w:val="single"/>
    </w:rPr>
  </w:style>
  <w:style w:type="character" w:styleId="Menzionenonrisolta">
    <w:name w:val="Unresolved Mention"/>
    <w:basedOn w:val="Carpredefinitoparagrafo"/>
    <w:uiPriority w:val="99"/>
    <w:semiHidden/>
    <w:unhideWhenUsed/>
    <w:rsid w:val="00DE4200"/>
    <w:rPr>
      <w:color w:val="605E5C"/>
      <w:shd w:val="clear" w:color="auto" w:fill="E1DFDD"/>
    </w:rPr>
  </w:style>
  <w:style w:type="character" w:customStyle="1" w:styleId="ParagrafoelencoCarattere">
    <w:name w:val="Paragrafo elenco Carattere"/>
    <w:aliases w:val="text bullet Carattere"/>
    <w:link w:val="Paragrafoelenco"/>
    <w:uiPriority w:val="34"/>
    <w:locked/>
    <w:rsid w:val="007107B5"/>
  </w:style>
  <w:style w:type="paragraph" w:customStyle="1" w:styleId="Default">
    <w:name w:val="Default"/>
    <w:rsid w:val="00EA45A8"/>
    <w:pPr>
      <w:autoSpaceDE w:val="0"/>
      <w:autoSpaceDN w:val="0"/>
      <w:adjustRightInd w:val="0"/>
      <w:spacing w:after="0" w:line="240" w:lineRule="auto"/>
    </w:pPr>
    <w:rPr>
      <w:rFonts w:ascii="Garamond" w:hAnsi="Garamond" w:cs="Garamond"/>
      <w:color w:val="000000"/>
      <w:sz w:val="24"/>
      <w:szCs w:val="24"/>
    </w:rPr>
  </w:style>
  <w:style w:type="table" w:customStyle="1" w:styleId="TableGrid">
    <w:name w:val="TableGrid"/>
    <w:rsid w:val="006E28F5"/>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5950">
      <w:bodyDiv w:val="1"/>
      <w:marLeft w:val="0"/>
      <w:marRight w:val="0"/>
      <w:marTop w:val="0"/>
      <w:marBottom w:val="0"/>
      <w:divBdr>
        <w:top w:val="none" w:sz="0" w:space="0" w:color="auto"/>
        <w:left w:val="none" w:sz="0" w:space="0" w:color="auto"/>
        <w:bottom w:val="none" w:sz="0" w:space="0" w:color="auto"/>
        <w:right w:val="none" w:sz="0" w:space="0" w:color="auto"/>
      </w:divBdr>
    </w:div>
    <w:div w:id="10669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privacy@euro-group.it"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euro-group.it" TargetMode="External"/><Relationship Id="rId22" Type="http://schemas.openxmlformats.org/officeDocument/2006/relationships/image" Target="media/image10.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ABED09D9587046AB437486543C4916" ma:contentTypeVersion="5" ma:contentTypeDescription="Creare un nuovo documento." ma:contentTypeScope="" ma:versionID="9503a6fd2c325ac0e63c08d11fa6c616">
  <xsd:schema xmlns:xsd="http://www.w3.org/2001/XMLSchema" xmlns:xs="http://www.w3.org/2001/XMLSchema" xmlns:p="http://schemas.microsoft.com/office/2006/metadata/properties" xmlns:ns2="31e4af4c-1add-421e-8943-1c6466276cc5" targetNamespace="http://schemas.microsoft.com/office/2006/metadata/properties" ma:root="true" ma:fieldsID="e48179aeeebf84c4c371ac4e19b5aa82" ns2:_="">
    <xsd:import namespace="31e4af4c-1add-421e-8943-1c646627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af4c-1add-421e-8943-1c646627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4D16D-E579-453E-A228-40D8F9ECF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83B20-CDCD-4389-AD2A-0CB6F5A6E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af4c-1add-421e-8943-1c646627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C50CB-10E1-461E-924C-120083F1B339}">
  <ds:schemaRefs>
    <ds:schemaRef ds:uri="http://schemas.openxmlformats.org/officeDocument/2006/bibliography"/>
  </ds:schemaRefs>
</ds:datastoreItem>
</file>

<file path=customXml/itemProps4.xml><?xml version="1.0" encoding="utf-8"?>
<ds:datastoreItem xmlns:ds="http://schemas.openxmlformats.org/officeDocument/2006/customXml" ds:itemID="{42010E77-DB07-4FF2-B1AF-F71B0A97E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1167</Words>
  <Characters>6655</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P4I</dc:creator>
  <cp:keywords>, docId:63A6C48C8DD371BF46FD04E524654A08</cp:keywords>
  <dc:description/>
  <cp:lastModifiedBy>Partners4Innovation</cp:lastModifiedBy>
  <cp:revision>8</cp:revision>
  <cp:lastPrinted>2018-04-04T13:34:00Z</cp:lastPrinted>
  <dcterms:created xsi:type="dcterms:W3CDTF">2023-01-23T20:12:00Z</dcterms:created>
  <dcterms:modified xsi:type="dcterms:W3CDTF">2023-01-24T08:33:00Z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0x010100F3ABED09D9587046AB437486543C4916</vt:lpwstr>
  </property>
</Properties>
</file>